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A4DE3" w14:textId="786706F7" w:rsidR="008F7358" w:rsidRDefault="008F7358" w:rsidP="008F7358">
      <w:pPr>
        <w:jc w:val="center"/>
        <w:rPr>
          <w:rFonts w:ascii="Times New Roman" w:hAnsi="Times New Roman" w:cs="Times New Roman"/>
          <w:b/>
          <w:bCs/>
          <w:sz w:val="28"/>
          <w:szCs w:val="28"/>
        </w:rPr>
      </w:pPr>
      <w:r w:rsidRPr="008F7358">
        <w:rPr>
          <w:rFonts w:ascii="Times New Roman" w:hAnsi="Times New Roman" w:cs="Times New Roman"/>
          <w:b/>
          <w:bCs/>
          <w:sz w:val="28"/>
          <w:szCs w:val="28"/>
        </w:rPr>
        <w:t>ABTL 4/14/2026 CLE Program</w:t>
      </w:r>
      <w:r w:rsidR="00DA2075">
        <w:rPr>
          <w:rFonts w:ascii="Times New Roman" w:hAnsi="Times New Roman" w:cs="Times New Roman"/>
          <w:b/>
          <w:bCs/>
          <w:sz w:val="28"/>
          <w:szCs w:val="28"/>
        </w:rPr>
        <w:t xml:space="preserve"> - </w:t>
      </w:r>
      <w:r w:rsidRPr="008F7358">
        <w:rPr>
          <w:rFonts w:ascii="Times New Roman" w:hAnsi="Times New Roman" w:cs="Times New Roman"/>
          <w:b/>
          <w:bCs/>
          <w:sz w:val="28"/>
          <w:szCs w:val="28"/>
        </w:rPr>
        <w:t>Panel’s Biographies</w:t>
      </w:r>
    </w:p>
    <w:p w14:paraId="26016C76" w14:textId="0C5EAF68" w:rsidR="0005691D" w:rsidRPr="0005691D" w:rsidRDefault="00DA2075" w:rsidP="0005691D">
      <w:pPr>
        <w:jc w:val="center"/>
        <w:rPr>
          <w:rFonts w:ascii="Times New Roman" w:hAnsi="Times New Roman" w:cs="Times New Roman"/>
          <w:b/>
          <w:bCs/>
          <w:sz w:val="25"/>
          <w:szCs w:val="25"/>
        </w:rPr>
      </w:pPr>
      <w:r>
        <w:rPr>
          <w:rFonts w:ascii="Times New Roman" w:hAnsi="Times New Roman" w:cs="Times New Roman"/>
          <w:b/>
          <w:bCs/>
          <w:sz w:val="26"/>
          <w:szCs w:val="26"/>
        </w:rPr>
        <w:br/>
      </w:r>
      <w:r w:rsidRPr="00DA2075">
        <w:rPr>
          <w:rFonts w:ascii="Times New Roman" w:hAnsi="Times New Roman" w:cs="Times New Roman"/>
          <w:b/>
          <w:bCs/>
          <w:sz w:val="25"/>
          <w:szCs w:val="25"/>
        </w:rPr>
        <w:t>H</w:t>
      </w:r>
      <w:r w:rsidR="0005691D" w:rsidRPr="00DA2075">
        <w:rPr>
          <w:rFonts w:ascii="Times New Roman" w:hAnsi="Times New Roman" w:cs="Times New Roman"/>
          <w:b/>
          <w:bCs/>
          <w:sz w:val="25"/>
          <w:szCs w:val="25"/>
        </w:rPr>
        <w:t>onorable</w:t>
      </w:r>
      <w:r w:rsidR="0005691D" w:rsidRPr="0005691D">
        <w:rPr>
          <w:rFonts w:ascii="Times New Roman" w:hAnsi="Times New Roman" w:cs="Times New Roman"/>
          <w:b/>
          <w:bCs/>
          <w:sz w:val="25"/>
          <w:szCs w:val="25"/>
        </w:rPr>
        <w:t xml:space="preserve"> Haywood S. Gilliam, Jr.</w:t>
      </w:r>
      <w:r w:rsidR="0005691D" w:rsidRPr="00DA2075">
        <w:rPr>
          <w:rFonts w:ascii="Times New Roman" w:hAnsi="Times New Roman" w:cs="Times New Roman"/>
          <w:b/>
          <w:bCs/>
          <w:sz w:val="25"/>
          <w:szCs w:val="25"/>
        </w:rPr>
        <w:br/>
        <w:t>U.S. District Court – Northern District of California</w:t>
      </w:r>
    </w:p>
    <w:p w14:paraId="29DA1C81" w14:textId="5E2F1DA3" w:rsidR="0005691D" w:rsidRPr="0005691D" w:rsidRDefault="003C6328" w:rsidP="0005691D">
      <w:pPr>
        <w:rPr>
          <w:rFonts w:ascii="Times New Roman" w:hAnsi="Times New Roman" w:cs="Times New Roman"/>
          <w:sz w:val="25"/>
          <w:szCs w:val="25"/>
        </w:rPr>
      </w:pPr>
      <w:r>
        <w:rPr>
          <w:rFonts w:ascii="Times New Roman" w:hAnsi="Times New Roman" w:cs="Times New Roman"/>
          <w:b/>
          <w:bCs/>
          <w:sz w:val="25"/>
          <w:szCs w:val="25"/>
        </w:rPr>
        <w:t>Judge</w:t>
      </w:r>
      <w:r w:rsidR="0005691D" w:rsidRPr="0005691D">
        <w:rPr>
          <w:rFonts w:ascii="Times New Roman" w:hAnsi="Times New Roman" w:cs="Times New Roman"/>
          <w:b/>
          <w:bCs/>
          <w:sz w:val="25"/>
          <w:szCs w:val="25"/>
        </w:rPr>
        <w:t xml:space="preserve"> Haywood S. Gilliam, Jr.</w:t>
      </w:r>
      <w:r w:rsidR="0005691D" w:rsidRPr="0005691D">
        <w:rPr>
          <w:rFonts w:ascii="Times New Roman" w:hAnsi="Times New Roman" w:cs="Times New Roman"/>
          <w:sz w:val="25"/>
          <w:szCs w:val="25"/>
        </w:rPr>
        <w:t xml:space="preserve"> has served as a United States District Judge for the Northern District of California since December 2014.  Judge Gilliam graduated </w:t>
      </w:r>
      <w:r w:rsidR="0005691D" w:rsidRPr="0005691D">
        <w:rPr>
          <w:rFonts w:ascii="Times New Roman" w:hAnsi="Times New Roman" w:cs="Times New Roman"/>
          <w:i/>
          <w:sz w:val="25"/>
          <w:szCs w:val="25"/>
        </w:rPr>
        <w:t>magna cum laude</w:t>
      </w:r>
      <w:r w:rsidR="0005691D" w:rsidRPr="0005691D">
        <w:rPr>
          <w:rFonts w:ascii="Times New Roman" w:hAnsi="Times New Roman" w:cs="Times New Roman"/>
          <w:sz w:val="25"/>
          <w:szCs w:val="25"/>
        </w:rPr>
        <w:t xml:space="preserve"> from Yale College in </w:t>
      </w:r>
      <w:proofErr w:type="gramStart"/>
      <w:r w:rsidR="0005691D" w:rsidRPr="0005691D">
        <w:rPr>
          <w:rFonts w:ascii="Times New Roman" w:hAnsi="Times New Roman" w:cs="Times New Roman"/>
          <w:sz w:val="25"/>
          <w:szCs w:val="25"/>
        </w:rPr>
        <w:t>1991, and</w:t>
      </w:r>
      <w:proofErr w:type="gramEnd"/>
      <w:r w:rsidR="0005691D" w:rsidRPr="0005691D">
        <w:rPr>
          <w:rFonts w:ascii="Times New Roman" w:hAnsi="Times New Roman" w:cs="Times New Roman"/>
          <w:sz w:val="25"/>
          <w:szCs w:val="25"/>
        </w:rPr>
        <w:t xml:space="preserve"> received his J.D. from Stanford Law School in 1994.  After law school, Judge Gilliam clerked for the Honorable Thelton E. Henderson, then the Chief Judge of the United States District Court for the Northern District of California.</w:t>
      </w:r>
    </w:p>
    <w:p w14:paraId="00961FBA" w14:textId="0609BAB7" w:rsidR="0005691D" w:rsidRPr="0005691D" w:rsidRDefault="0005691D" w:rsidP="0005691D">
      <w:pPr>
        <w:rPr>
          <w:rFonts w:ascii="Times New Roman" w:hAnsi="Times New Roman" w:cs="Times New Roman"/>
          <w:sz w:val="25"/>
          <w:szCs w:val="25"/>
        </w:rPr>
      </w:pPr>
      <w:r w:rsidRPr="0005691D">
        <w:rPr>
          <w:rFonts w:ascii="Times New Roman" w:hAnsi="Times New Roman" w:cs="Times New Roman"/>
          <w:sz w:val="25"/>
          <w:szCs w:val="25"/>
          <w:lang w:val="en"/>
        </w:rPr>
        <w:t>Judge Gilliam is one of the judges who presides</w:t>
      </w:r>
      <w:r w:rsidRPr="0005691D">
        <w:rPr>
          <w:rFonts w:ascii="Times New Roman" w:hAnsi="Times New Roman" w:cs="Times New Roman"/>
          <w:sz w:val="25"/>
          <w:szCs w:val="25"/>
        </w:rPr>
        <w:t xml:space="preserve"> over the Oakland venue of the Northern District’s Conviction Alternatives Program (CAP) court.  CAP </w:t>
      </w:r>
      <w:r w:rsidRPr="0005691D">
        <w:rPr>
          <w:rFonts w:ascii="Times New Roman" w:hAnsi="Times New Roman" w:cs="Times New Roman"/>
          <w:sz w:val="25"/>
          <w:szCs w:val="25"/>
          <w:lang w:val="en"/>
        </w:rPr>
        <w:t>provides qualifying defendants with a framework of supervision and services, with the goal of helping them learn from their mistakes, make better choices, engage in productive behavior, overcome substance abuse challenges, and reduce the risk of reoffending.  Participants who successfully complete CAP generally receive a noncustodial sentence</w:t>
      </w:r>
      <w:r w:rsidRPr="0005691D">
        <w:rPr>
          <w:rFonts w:ascii="Times New Roman" w:hAnsi="Times New Roman" w:cs="Times New Roman"/>
          <w:sz w:val="25"/>
          <w:szCs w:val="25"/>
        </w:rPr>
        <w:t>.</w:t>
      </w:r>
    </w:p>
    <w:p w14:paraId="6917AAC6" w14:textId="21D1F8F8" w:rsidR="0005691D" w:rsidRPr="0005691D" w:rsidRDefault="0005691D" w:rsidP="0005691D">
      <w:pPr>
        <w:rPr>
          <w:rFonts w:ascii="Times New Roman" w:hAnsi="Times New Roman" w:cs="Times New Roman"/>
          <w:sz w:val="25"/>
          <w:szCs w:val="25"/>
          <w:lang w:val="en"/>
        </w:rPr>
      </w:pPr>
      <w:r w:rsidRPr="0005691D">
        <w:rPr>
          <w:rFonts w:ascii="Times New Roman" w:hAnsi="Times New Roman" w:cs="Times New Roman"/>
          <w:sz w:val="25"/>
          <w:szCs w:val="25"/>
          <w:lang w:val="en"/>
        </w:rPr>
        <w:t>Judge Gilliam chairs the Northern District’s Community Outreach Committee, which focuses on building relationships with Bay Area communities and sharing information about the court’s work and the role of the federal judiciary.  He is the President of the board of directors of the Northern District Practice Program, which sponsors continuing legal education programs focused on informing attorneys of new and important developments in the law and providing practical guidance and skill-building opportunities.  Judge Gilliam also serves as the Liaison Judge for the Northern District’s Standing Committee on Professional Conduct.</w:t>
      </w:r>
    </w:p>
    <w:p w14:paraId="4BFF5C43" w14:textId="77777777" w:rsidR="0005691D" w:rsidRPr="00DA2075" w:rsidRDefault="0005691D" w:rsidP="0005691D">
      <w:pPr>
        <w:rPr>
          <w:rFonts w:ascii="Times New Roman" w:hAnsi="Times New Roman" w:cs="Times New Roman"/>
          <w:sz w:val="25"/>
          <w:szCs w:val="25"/>
        </w:rPr>
      </w:pPr>
      <w:r w:rsidRPr="0005691D">
        <w:rPr>
          <w:rFonts w:ascii="Times New Roman" w:hAnsi="Times New Roman" w:cs="Times New Roman"/>
          <w:sz w:val="25"/>
          <w:szCs w:val="25"/>
        </w:rPr>
        <w:t>Judge Gilliam was in private law practice from 1995 to 1998.  He worked at the U.S. Attorney’s Office in San Francisco from 1999 to 2006, ultimately serving as Chief of the Securities Fraud Section, before returning to private practice.  Before his appointment, Judge Gilliam’s law practice focused on white collar criminal and regulatory matters and internal investigations.</w:t>
      </w:r>
    </w:p>
    <w:p w14:paraId="46D6D05E" w14:textId="3A048A54" w:rsidR="00DA2075" w:rsidRPr="00DA2075" w:rsidRDefault="00DA2075" w:rsidP="0005691D">
      <w:pPr>
        <w:rPr>
          <w:rFonts w:ascii="Times New Roman" w:hAnsi="Times New Roman" w:cs="Times New Roman"/>
          <w:color w:val="FFFFFF" w:themeColor="background1"/>
          <w:sz w:val="25"/>
          <w:szCs w:val="25"/>
        </w:rPr>
      </w:pPr>
      <w:r w:rsidRPr="00DA2075">
        <w:rPr>
          <w:rFonts w:ascii="Times New Roman" w:hAnsi="Times New Roman" w:cs="Times New Roman"/>
          <w:color w:val="FFFFFF" w:themeColor="background1"/>
          <w:sz w:val="25"/>
          <w:szCs w:val="25"/>
        </w:rPr>
        <w:t>,</w:t>
      </w:r>
    </w:p>
    <w:p w14:paraId="0A6262EB" w14:textId="77777777" w:rsidR="00DA2075" w:rsidRPr="00DA2075" w:rsidRDefault="00DA2075" w:rsidP="00DA2075">
      <w:pPr>
        <w:jc w:val="center"/>
        <w:rPr>
          <w:rFonts w:ascii="Times New Roman" w:hAnsi="Times New Roman" w:cs="Times New Roman"/>
          <w:b/>
          <w:bCs/>
          <w:sz w:val="25"/>
          <w:szCs w:val="25"/>
        </w:rPr>
      </w:pPr>
      <w:r w:rsidRPr="00DA2075">
        <w:rPr>
          <w:rFonts w:ascii="Times New Roman" w:hAnsi="Times New Roman" w:cs="Times New Roman"/>
          <w:b/>
          <w:bCs/>
          <w:sz w:val="25"/>
          <w:szCs w:val="25"/>
        </w:rPr>
        <w:t>Honorable Ioana Petrou</w:t>
      </w:r>
      <w:r w:rsidRPr="00DA2075">
        <w:rPr>
          <w:rFonts w:ascii="Times New Roman" w:hAnsi="Times New Roman" w:cs="Times New Roman"/>
          <w:b/>
          <w:bCs/>
          <w:sz w:val="25"/>
          <w:szCs w:val="25"/>
        </w:rPr>
        <w:br/>
        <w:t>California Court of Appeal – First Appellate District</w:t>
      </w:r>
    </w:p>
    <w:p w14:paraId="55B7E1E8" w14:textId="67809B49" w:rsidR="00DA2075" w:rsidRPr="0005691D" w:rsidRDefault="00DA2075" w:rsidP="0005691D">
      <w:pPr>
        <w:rPr>
          <w:sz w:val="25"/>
          <w:szCs w:val="25"/>
        </w:rPr>
      </w:pPr>
      <w:r w:rsidRPr="00DA2075">
        <w:rPr>
          <w:rFonts w:ascii="Times New Roman" w:hAnsi="Times New Roman" w:cs="Times New Roman"/>
          <w:b/>
          <w:bCs/>
          <w:sz w:val="25"/>
          <w:szCs w:val="25"/>
        </w:rPr>
        <w:t>Justice Ioana Petrou</w:t>
      </w:r>
      <w:r w:rsidRPr="00DA2075">
        <w:rPr>
          <w:rFonts w:ascii="Times New Roman" w:hAnsi="Times New Roman" w:cs="Times New Roman"/>
          <w:sz w:val="25"/>
          <w:szCs w:val="25"/>
        </w:rPr>
        <w:t xml:space="preserve"> has served on the California Court of Appeal, First Appellate District, since 2018. She previously served on the Alameda County Superior Court, where she was Presiding Judge of the Civil Division. She is a member of the Judicial Council’s Advisory Committees on Civil Jury Instructions and Information Technology. Justice Petrou served on the Board of Directors of the California Judges Association and is the current chair of its Appellate Committee. Prior to her appointment to the bench, Justice Petrou was an Assistant U.S. Attorney in New York and San Francisco and worked at O'Melveny &amp; Myers and Foley &amp; Lardner.  She was also pro bono general counsel for Breast Cancer Prevention Partners and served on its executive board. Justice Petrou is a graduate of Berkeley Law, where she lectures on trial practice. For additional bio details: </w:t>
      </w:r>
      <w:hyperlink r:id="rId5" w:history="1">
        <w:r w:rsidRPr="00DA2075">
          <w:rPr>
            <w:rStyle w:val="Hyperlink"/>
            <w:rFonts w:ascii="Times New Roman" w:hAnsi="Times New Roman" w:cs="Times New Roman"/>
            <w:b/>
            <w:bCs/>
            <w:sz w:val="25"/>
            <w:szCs w:val="25"/>
          </w:rPr>
          <w:t>https://appellate.courts.ca.gov/district-courts/1dca/bio/ioana-petrou</w:t>
        </w:r>
      </w:hyperlink>
    </w:p>
    <w:p w14:paraId="009B264A" w14:textId="6305F57B" w:rsidR="006116FF" w:rsidRDefault="00DA2075" w:rsidP="00DA2075">
      <w:pPr>
        <w:jc w:val="center"/>
        <w:rPr>
          <w:rFonts w:ascii="Times New Roman" w:hAnsi="Times New Roman" w:cs="Times New Roman"/>
          <w:b/>
          <w:bCs/>
          <w:sz w:val="28"/>
          <w:szCs w:val="28"/>
        </w:rPr>
      </w:pPr>
      <w:r w:rsidRPr="008F7358">
        <w:rPr>
          <w:rFonts w:ascii="Times New Roman" w:hAnsi="Times New Roman" w:cs="Times New Roman"/>
          <w:b/>
          <w:bCs/>
          <w:sz w:val="28"/>
          <w:szCs w:val="28"/>
        </w:rPr>
        <w:lastRenderedPageBreak/>
        <w:t>ABTL 4/14/2026 CLE Program</w:t>
      </w:r>
      <w:r>
        <w:rPr>
          <w:rFonts w:ascii="Times New Roman" w:hAnsi="Times New Roman" w:cs="Times New Roman"/>
          <w:b/>
          <w:bCs/>
          <w:sz w:val="28"/>
          <w:szCs w:val="28"/>
        </w:rPr>
        <w:t xml:space="preserve"> - </w:t>
      </w:r>
      <w:r w:rsidRPr="008F7358">
        <w:rPr>
          <w:rFonts w:ascii="Times New Roman" w:hAnsi="Times New Roman" w:cs="Times New Roman"/>
          <w:b/>
          <w:bCs/>
          <w:sz w:val="28"/>
          <w:szCs w:val="28"/>
        </w:rPr>
        <w:t>Panel’s Biographies</w:t>
      </w:r>
      <w:r w:rsidR="00FE60F4">
        <w:rPr>
          <w:rFonts w:ascii="Times New Roman" w:hAnsi="Times New Roman" w:cs="Times New Roman"/>
          <w:b/>
          <w:bCs/>
          <w:sz w:val="28"/>
          <w:szCs w:val="28"/>
        </w:rPr>
        <w:br/>
      </w:r>
      <w:r w:rsidR="006116FF">
        <w:rPr>
          <w:rFonts w:ascii="Times New Roman" w:hAnsi="Times New Roman" w:cs="Times New Roman"/>
          <w:b/>
          <w:bCs/>
          <w:sz w:val="28"/>
          <w:szCs w:val="28"/>
        </w:rPr>
        <w:br/>
        <w:t>Honorable Christine Van Aken</w:t>
      </w:r>
      <w:r w:rsidR="006116FF">
        <w:rPr>
          <w:rFonts w:ascii="Times New Roman" w:hAnsi="Times New Roman" w:cs="Times New Roman"/>
          <w:b/>
          <w:bCs/>
          <w:sz w:val="28"/>
          <w:szCs w:val="28"/>
        </w:rPr>
        <w:br/>
        <w:t>San Francisco Superior Court</w:t>
      </w:r>
      <w:r w:rsidR="003C6328">
        <w:rPr>
          <w:rFonts w:ascii="Times New Roman" w:hAnsi="Times New Roman" w:cs="Times New Roman"/>
          <w:b/>
          <w:bCs/>
          <w:sz w:val="28"/>
          <w:szCs w:val="28"/>
        </w:rPr>
        <w:br/>
      </w:r>
      <w:r w:rsidR="003C6328" w:rsidRPr="003C6328">
        <w:rPr>
          <w:rFonts w:ascii="Times New Roman" w:hAnsi="Times New Roman" w:cs="Times New Roman"/>
          <w:b/>
          <w:bCs/>
          <w:color w:val="FFFFFF" w:themeColor="background1"/>
          <w:sz w:val="12"/>
          <w:szCs w:val="12"/>
        </w:rPr>
        <w:t>.</w:t>
      </w:r>
    </w:p>
    <w:p w14:paraId="3B6B5B07" w14:textId="0F972D90" w:rsidR="00797083" w:rsidRPr="00797083" w:rsidRDefault="003C6328" w:rsidP="00797083">
      <w:pPr>
        <w:shd w:val="clear" w:color="auto" w:fill="FFFFFF"/>
        <w:spacing w:after="360" w:line="240" w:lineRule="auto"/>
        <w:rPr>
          <w:rFonts w:ascii="Times New Roman" w:eastAsia="Times New Roman" w:hAnsi="Times New Roman" w:cs="Times New Roman"/>
          <w:color w:val="3A3A3A"/>
          <w:kern w:val="0"/>
          <w:sz w:val="26"/>
          <w:szCs w:val="26"/>
          <w14:ligatures w14:val="none"/>
        </w:rPr>
      </w:pPr>
      <w:r>
        <w:rPr>
          <w:rFonts w:ascii="Times New Roman" w:eastAsia="Times New Roman" w:hAnsi="Times New Roman" w:cs="Times New Roman"/>
          <w:b/>
          <w:bCs/>
          <w:color w:val="3A3A3A"/>
          <w:kern w:val="0"/>
          <w:sz w:val="26"/>
          <w:szCs w:val="26"/>
          <w14:ligatures w14:val="none"/>
        </w:rPr>
        <w:t>Judge</w:t>
      </w:r>
      <w:r w:rsidR="006116FF" w:rsidRPr="006116FF">
        <w:rPr>
          <w:rFonts w:ascii="Times New Roman" w:eastAsia="Times New Roman" w:hAnsi="Times New Roman" w:cs="Times New Roman"/>
          <w:b/>
          <w:bCs/>
          <w:color w:val="3A3A3A"/>
          <w:kern w:val="0"/>
          <w:sz w:val="26"/>
          <w:szCs w:val="26"/>
          <w14:ligatures w14:val="none"/>
        </w:rPr>
        <w:t xml:space="preserve"> Christine Van Aken</w:t>
      </w:r>
      <w:r w:rsidR="006116FF" w:rsidRPr="006116FF">
        <w:rPr>
          <w:rFonts w:ascii="Times New Roman" w:eastAsia="Times New Roman" w:hAnsi="Times New Roman" w:cs="Times New Roman"/>
          <w:color w:val="3A3A3A"/>
          <w:kern w:val="0"/>
          <w:sz w:val="26"/>
          <w:szCs w:val="26"/>
          <w14:ligatures w14:val="none"/>
        </w:rPr>
        <w:t xml:space="preserve"> </w:t>
      </w:r>
      <w:r w:rsidR="00797083" w:rsidRPr="00797083">
        <w:rPr>
          <w:rFonts w:ascii="Times New Roman" w:eastAsia="Times New Roman" w:hAnsi="Times New Roman" w:cs="Times New Roman"/>
          <w:color w:val="3A3A3A"/>
          <w:kern w:val="0"/>
          <w:sz w:val="26"/>
          <w:szCs w:val="26"/>
          <w14:ligatures w14:val="none"/>
        </w:rPr>
        <w:t xml:space="preserve">was appointed to the San Francisco Superior Court in 2018 by Governor Brown. She currently sits in </w:t>
      </w:r>
      <w:proofErr w:type="gramStart"/>
      <w:r w:rsidR="00797083" w:rsidRPr="00797083">
        <w:rPr>
          <w:rFonts w:ascii="Times New Roman" w:eastAsia="Times New Roman" w:hAnsi="Times New Roman" w:cs="Times New Roman"/>
          <w:color w:val="3A3A3A"/>
          <w:kern w:val="0"/>
          <w:sz w:val="26"/>
          <w:szCs w:val="26"/>
          <w14:ligatures w14:val="none"/>
        </w:rPr>
        <w:t>a law</w:t>
      </w:r>
      <w:proofErr w:type="gramEnd"/>
      <w:r w:rsidR="00797083" w:rsidRPr="00797083">
        <w:rPr>
          <w:rFonts w:ascii="Times New Roman" w:eastAsia="Times New Roman" w:hAnsi="Times New Roman" w:cs="Times New Roman"/>
          <w:color w:val="3A3A3A"/>
          <w:kern w:val="0"/>
          <w:sz w:val="26"/>
          <w:szCs w:val="26"/>
          <w14:ligatures w14:val="none"/>
        </w:rPr>
        <w:t xml:space="preserve"> and motion department. Prior to her appointment to the bench, she was a deputy city attorney and chief of appellate litigation at the San Francisco City Attorney's Office. Among her notable cases, she worked on San Francisco's challenge to a state ballot measure prohibiting marriage rights for gay couples, defended San Francisco gun control laws from Second Amendment challenges, and defended San Francisco policies from federal executive orders.</w:t>
      </w:r>
    </w:p>
    <w:p w14:paraId="19F65673" w14:textId="48E69F77" w:rsidR="003C6328" w:rsidRDefault="003C6328" w:rsidP="00797083">
      <w:pPr>
        <w:shd w:val="clear" w:color="auto" w:fill="FFFFFF"/>
        <w:spacing w:after="360" w:line="240" w:lineRule="auto"/>
        <w:rPr>
          <w:rFonts w:ascii="Times New Roman" w:eastAsia="Times New Roman" w:hAnsi="Times New Roman" w:cs="Times New Roman"/>
          <w:color w:val="3A3A3A"/>
          <w:kern w:val="0"/>
          <w:sz w:val="26"/>
          <w:szCs w:val="26"/>
          <w14:ligatures w14:val="none"/>
        </w:rPr>
      </w:pPr>
      <w:r>
        <w:rPr>
          <w:rFonts w:ascii="Times New Roman" w:eastAsia="Times New Roman" w:hAnsi="Times New Roman" w:cs="Times New Roman"/>
          <w:color w:val="3A3A3A"/>
          <w:kern w:val="0"/>
          <w:sz w:val="26"/>
          <w:szCs w:val="26"/>
          <w14:ligatures w14:val="none"/>
        </w:rPr>
        <w:t xml:space="preserve">Judge </w:t>
      </w:r>
      <w:r w:rsidR="006116FF" w:rsidRPr="006116FF">
        <w:rPr>
          <w:rFonts w:ascii="Times New Roman" w:eastAsia="Times New Roman" w:hAnsi="Times New Roman" w:cs="Times New Roman"/>
          <w:color w:val="3A3A3A"/>
          <w:kern w:val="0"/>
          <w:sz w:val="26"/>
          <w:szCs w:val="26"/>
          <w14:ligatures w14:val="none"/>
        </w:rPr>
        <w:t>Van Aken earned a Juris Doctor degree from New York University School of Law and a Bachelor of Arts degree from Harvard University.</w:t>
      </w:r>
    </w:p>
    <w:p w14:paraId="6AF3F7E9" w14:textId="77777777" w:rsidR="00696140" w:rsidRDefault="00696140" w:rsidP="00797083">
      <w:pPr>
        <w:shd w:val="clear" w:color="auto" w:fill="FFFFFF"/>
        <w:spacing w:after="360" w:line="240" w:lineRule="auto"/>
        <w:rPr>
          <w:rFonts w:ascii="Times New Roman" w:eastAsia="Times New Roman" w:hAnsi="Times New Roman" w:cs="Times New Roman"/>
          <w:color w:val="3A3A3A"/>
          <w:kern w:val="0"/>
          <w:sz w:val="26"/>
          <w:szCs w:val="26"/>
          <w14:ligatures w14:val="none"/>
        </w:rPr>
      </w:pPr>
    </w:p>
    <w:p w14:paraId="4CC615AE" w14:textId="77777777" w:rsidR="00696140" w:rsidRPr="00FE60F4" w:rsidRDefault="00696140" w:rsidP="00696140">
      <w:pPr>
        <w:jc w:val="center"/>
        <w:rPr>
          <w:rFonts w:ascii="Times New Roman" w:hAnsi="Times New Roman" w:cs="Times New Roman"/>
          <w:b/>
          <w:bCs/>
          <w:sz w:val="25"/>
          <w:szCs w:val="25"/>
        </w:rPr>
      </w:pPr>
      <w:r w:rsidRPr="00FE60F4">
        <w:rPr>
          <w:rFonts w:ascii="Times New Roman" w:hAnsi="Times New Roman" w:cs="Times New Roman"/>
          <w:b/>
          <w:bCs/>
          <w:sz w:val="25"/>
          <w:szCs w:val="25"/>
        </w:rPr>
        <w:t>Leo Lam</w:t>
      </w:r>
      <w:r w:rsidRPr="00FE60F4">
        <w:rPr>
          <w:rFonts w:ascii="Times New Roman" w:hAnsi="Times New Roman" w:cs="Times New Roman"/>
          <w:b/>
          <w:bCs/>
          <w:sz w:val="25"/>
          <w:szCs w:val="25"/>
        </w:rPr>
        <w:br/>
        <w:t>Partner, Keker Van Nest &amp; Peters LLP</w:t>
      </w:r>
    </w:p>
    <w:p w14:paraId="663A84C2" w14:textId="77777777" w:rsidR="00696140" w:rsidRPr="00FE60F4" w:rsidRDefault="00696140" w:rsidP="00696140">
      <w:pPr>
        <w:rPr>
          <w:rFonts w:ascii="Times New Roman" w:hAnsi="Times New Roman" w:cs="Times New Roman"/>
          <w:sz w:val="25"/>
          <w:szCs w:val="25"/>
        </w:rPr>
      </w:pPr>
      <w:r>
        <w:rPr>
          <w:rFonts w:ascii="Times New Roman" w:hAnsi="Times New Roman" w:cs="Times New Roman"/>
          <w:b/>
          <w:bCs/>
          <w:sz w:val="25"/>
          <w:szCs w:val="25"/>
        </w:rPr>
        <w:br/>
      </w:r>
      <w:r w:rsidRPr="00FE60F4">
        <w:rPr>
          <w:rFonts w:ascii="Times New Roman" w:hAnsi="Times New Roman" w:cs="Times New Roman"/>
          <w:b/>
          <w:bCs/>
          <w:sz w:val="25"/>
          <w:szCs w:val="25"/>
        </w:rPr>
        <w:t>Leo Lam</w:t>
      </w:r>
      <w:r w:rsidRPr="00FE60F4">
        <w:rPr>
          <w:rFonts w:ascii="Times New Roman" w:hAnsi="Times New Roman" w:cs="Times New Roman"/>
          <w:sz w:val="25"/>
          <w:szCs w:val="25"/>
        </w:rPr>
        <w:t xml:space="preserve"> is a partner at Keker, Van Nest &amp; Peters who litigates and tries intellectual property and complex commercial disputes, often involving cutting-edge technology. </w:t>
      </w:r>
    </w:p>
    <w:p w14:paraId="274563A4" w14:textId="48F5B4A4" w:rsidR="00696140" w:rsidRPr="00FE60F4" w:rsidRDefault="00696140" w:rsidP="00696140">
      <w:pPr>
        <w:rPr>
          <w:rFonts w:ascii="Times New Roman" w:hAnsi="Times New Roman" w:cs="Times New Roman"/>
          <w:sz w:val="25"/>
          <w:szCs w:val="25"/>
        </w:rPr>
      </w:pPr>
      <w:r w:rsidRPr="00FE60F4">
        <w:rPr>
          <w:rFonts w:ascii="Times New Roman" w:hAnsi="Times New Roman" w:cs="Times New Roman"/>
          <w:sz w:val="25"/>
          <w:szCs w:val="25"/>
        </w:rPr>
        <w:t xml:space="preserve">He has represented a long list of leading technology companies, including Comcast, Dexcom, Fortinet, Google, Netflix, OpenAI, </w:t>
      </w:r>
      <w:proofErr w:type="spellStart"/>
      <w:r w:rsidRPr="00FE60F4">
        <w:rPr>
          <w:rFonts w:ascii="Times New Roman" w:hAnsi="Times New Roman" w:cs="Times New Roman"/>
          <w:sz w:val="25"/>
          <w:szCs w:val="25"/>
        </w:rPr>
        <w:t>Sandisk</w:t>
      </w:r>
      <w:proofErr w:type="spellEnd"/>
      <w:r w:rsidRPr="00FE60F4">
        <w:rPr>
          <w:rFonts w:ascii="Times New Roman" w:hAnsi="Times New Roman" w:cs="Times New Roman"/>
          <w:sz w:val="25"/>
          <w:szCs w:val="25"/>
        </w:rPr>
        <w:t xml:space="preserve">, TSMC, and Zscaler, in high-stakes cases nationwide. In the past 18 months, Leo has won a complete defense verdict from a Superior Court jury awarding </w:t>
      </w:r>
      <w:r>
        <w:rPr>
          <w:rFonts w:ascii="Times New Roman" w:hAnsi="Times New Roman" w:cs="Times New Roman"/>
          <w:sz w:val="25"/>
          <w:szCs w:val="25"/>
        </w:rPr>
        <w:br/>
      </w:r>
      <w:r w:rsidRPr="00FE60F4">
        <w:rPr>
          <w:rFonts w:ascii="Times New Roman" w:hAnsi="Times New Roman" w:cs="Times New Roman"/>
          <w:sz w:val="25"/>
          <w:szCs w:val="25"/>
        </w:rPr>
        <w:t>subsequent attorneys’ fees in a major contract and fraud trial; secured an award invalidating patent</w:t>
      </w:r>
      <w:r>
        <w:rPr>
          <w:rFonts w:ascii="Times New Roman" w:hAnsi="Times New Roman" w:cs="Times New Roman"/>
          <w:sz w:val="25"/>
          <w:szCs w:val="25"/>
        </w:rPr>
        <w:t xml:space="preserve"> </w:t>
      </w:r>
      <w:r w:rsidRPr="00FE60F4">
        <w:rPr>
          <w:rFonts w:ascii="Times New Roman" w:hAnsi="Times New Roman" w:cs="Times New Roman"/>
          <w:sz w:val="25"/>
          <w:szCs w:val="25"/>
        </w:rPr>
        <w:t xml:space="preserve">claims in private arbitration; and helped obtain </w:t>
      </w:r>
      <w:proofErr w:type="spellStart"/>
      <w:r w:rsidRPr="00FE60F4">
        <w:rPr>
          <w:rFonts w:ascii="Times New Roman" w:hAnsi="Times New Roman" w:cs="Times New Roman"/>
          <w:sz w:val="25"/>
          <w:szCs w:val="25"/>
        </w:rPr>
        <w:t>en</w:t>
      </w:r>
      <w:proofErr w:type="spellEnd"/>
      <w:r w:rsidRPr="00FE60F4">
        <w:rPr>
          <w:rFonts w:ascii="Times New Roman" w:hAnsi="Times New Roman" w:cs="Times New Roman"/>
          <w:sz w:val="25"/>
          <w:szCs w:val="25"/>
        </w:rPr>
        <w:t xml:space="preserve"> banc review by the Federal Circuit, resulting in a decision that tightens the standards for admitting expert testimony on patent damages at trial.</w:t>
      </w:r>
    </w:p>
    <w:p w14:paraId="2C0C50CA" w14:textId="77777777" w:rsidR="00696140" w:rsidRPr="00FE60F4" w:rsidRDefault="00696140" w:rsidP="00696140">
      <w:pPr>
        <w:rPr>
          <w:rFonts w:ascii="Times New Roman" w:hAnsi="Times New Roman" w:cs="Times New Roman"/>
          <w:sz w:val="25"/>
          <w:szCs w:val="25"/>
        </w:rPr>
      </w:pPr>
      <w:r w:rsidRPr="00FE60F4">
        <w:rPr>
          <w:rFonts w:ascii="Times New Roman" w:hAnsi="Times New Roman" w:cs="Times New Roman"/>
          <w:sz w:val="25"/>
          <w:szCs w:val="25"/>
        </w:rPr>
        <w:t xml:space="preserve">Leo also maintains </w:t>
      </w:r>
      <w:proofErr w:type="gramStart"/>
      <w:r w:rsidRPr="00FE60F4">
        <w:rPr>
          <w:rFonts w:ascii="Times New Roman" w:hAnsi="Times New Roman" w:cs="Times New Roman"/>
          <w:sz w:val="25"/>
          <w:szCs w:val="25"/>
        </w:rPr>
        <w:t>an active</w:t>
      </w:r>
      <w:proofErr w:type="gramEnd"/>
      <w:r w:rsidRPr="00FE60F4">
        <w:rPr>
          <w:rFonts w:ascii="Times New Roman" w:hAnsi="Times New Roman" w:cs="Times New Roman"/>
          <w:sz w:val="25"/>
          <w:szCs w:val="25"/>
        </w:rPr>
        <w:t xml:space="preserve"> pro bono practice. His current cases include challenging data-sharing arrangements between the IRS and Social Security Administration with U.S. Immigration and Customs Enforcement for immigration enforcement, and challenging legislation that curbs voting rights.</w:t>
      </w:r>
    </w:p>
    <w:p w14:paraId="6F84106C" w14:textId="77777777" w:rsidR="00696140" w:rsidRDefault="00696140" w:rsidP="00696140">
      <w:pPr>
        <w:rPr>
          <w:rFonts w:ascii="Times New Roman" w:hAnsi="Times New Roman" w:cs="Times New Roman"/>
          <w:sz w:val="25"/>
          <w:szCs w:val="25"/>
        </w:rPr>
      </w:pPr>
      <w:r w:rsidRPr="00FE60F4">
        <w:rPr>
          <w:rFonts w:ascii="Times New Roman" w:hAnsi="Times New Roman" w:cs="Times New Roman"/>
          <w:sz w:val="25"/>
          <w:szCs w:val="25"/>
        </w:rPr>
        <w:t>Leo serves as a member of Keker’s Compensation Committee and Diversity Scholars Committee, and as chair of the firm’s DEI Committee.</w:t>
      </w:r>
    </w:p>
    <w:p w14:paraId="3E26C634" w14:textId="77777777" w:rsidR="00696140" w:rsidRDefault="00696140" w:rsidP="00696140">
      <w:pPr>
        <w:rPr>
          <w:rFonts w:ascii="Times New Roman" w:hAnsi="Times New Roman" w:cs="Times New Roman"/>
          <w:sz w:val="25"/>
          <w:szCs w:val="25"/>
        </w:rPr>
      </w:pPr>
      <w:r>
        <w:rPr>
          <w:rFonts w:ascii="Times New Roman" w:hAnsi="Times New Roman" w:cs="Times New Roman"/>
          <w:sz w:val="25"/>
          <w:szCs w:val="25"/>
        </w:rPr>
        <w:t>Education:</w:t>
      </w:r>
      <w:r>
        <w:rPr>
          <w:rFonts w:ascii="Times New Roman" w:hAnsi="Times New Roman" w:cs="Times New Roman"/>
          <w:sz w:val="25"/>
          <w:szCs w:val="25"/>
        </w:rPr>
        <w:br/>
        <w:t>University of California, Los Angeles – B.S.E.E</w:t>
      </w:r>
    </w:p>
    <w:p w14:paraId="7FEB7076" w14:textId="26809F11" w:rsidR="00696140" w:rsidRPr="00FE60F4" w:rsidRDefault="00696140" w:rsidP="00696140">
      <w:pPr>
        <w:rPr>
          <w:rFonts w:ascii="Times New Roman" w:hAnsi="Times New Roman" w:cs="Times New Roman"/>
          <w:sz w:val="25"/>
          <w:szCs w:val="25"/>
        </w:rPr>
      </w:pPr>
      <w:r>
        <w:rPr>
          <w:rFonts w:ascii="Times New Roman" w:hAnsi="Times New Roman" w:cs="Times New Roman"/>
          <w:sz w:val="25"/>
          <w:szCs w:val="25"/>
        </w:rPr>
        <w:t>University of Pennsylvania Law School – J.D.</w:t>
      </w:r>
      <w:r>
        <w:rPr>
          <w:rFonts w:ascii="Times New Roman" w:hAnsi="Times New Roman" w:cs="Times New Roman"/>
          <w:sz w:val="25"/>
          <w:szCs w:val="25"/>
        </w:rPr>
        <w:br/>
      </w:r>
    </w:p>
    <w:p w14:paraId="76120193" w14:textId="4C1E6A8A" w:rsidR="003C6328" w:rsidRDefault="003C6328" w:rsidP="003C6328">
      <w:pPr>
        <w:shd w:val="clear" w:color="auto" w:fill="FFFFFF"/>
        <w:spacing w:after="360" w:line="240" w:lineRule="auto"/>
        <w:jc w:val="center"/>
        <w:rPr>
          <w:rFonts w:ascii="Times New Roman" w:hAnsi="Times New Roman" w:cs="Times New Roman"/>
          <w:b/>
          <w:bCs/>
          <w:sz w:val="25"/>
          <w:szCs w:val="25"/>
        </w:rPr>
      </w:pPr>
      <w:r>
        <w:rPr>
          <w:rFonts w:ascii="Times New Roman" w:eastAsia="Times New Roman" w:hAnsi="Times New Roman" w:cs="Times New Roman"/>
          <w:color w:val="3A3A3A"/>
          <w:kern w:val="0"/>
          <w:sz w:val="26"/>
          <w:szCs w:val="26"/>
          <w14:ligatures w14:val="none"/>
        </w:rPr>
        <w:t>(</w:t>
      </w:r>
      <w:proofErr w:type="gramStart"/>
      <w:r>
        <w:rPr>
          <w:rFonts w:ascii="Times New Roman" w:eastAsia="Times New Roman" w:hAnsi="Times New Roman" w:cs="Times New Roman"/>
          <w:color w:val="3A3A3A"/>
          <w:kern w:val="0"/>
          <w:sz w:val="26"/>
          <w:szCs w:val="26"/>
          <w14:ligatures w14:val="none"/>
        </w:rPr>
        <w:t>Bio’s</w:t>
      </w:r>
      <w:proofErr w:type="gramEnd"/>
      <w:r>
        <w:rPr>
          <w:rFonts w:ascii="Times New Roman" w:eastAsia="Times New Roman" w:hAnsi="Times New Roman" w:cs="Times New Roman"/>
          <w:color w:val="3A3A3A"/>
          <w:kern w:val="0"/>
          <w:sz w:val="26"/>
          <w:szCs w:val="26"/>
          <w14:ligatures w14:val="none"/>
        </w:rPr>
        <w:t xml:space="preserve"> </w:t>
      </w:r>
      <w:proofErr w:type="gramStart"/>
      <w:r>
        <w:rPr>
          <w:rFonts w:ascii="Times New Roman" w:eastAsia="Times New Roman" w:hAnsi="Times New Roman" w:cs="Times New Roman"/>
          <w:color w:val="3A3A3A"/>
          <w:kern w:val="0"/>
          <w:sz w:val="26"/>
          <w:szCs w:val="26"/>
          <w14:ligatures w14:val="none"/>
        </w:rPr>
        <w:t>continued on</w:t>
      </w:r>
      <w:proofErr w:type="gramEnd"/>
      <w:r>
        <w:rPr>
          <w:rFonts w:ascii="Times New Roman" w:eastAsia="Times New Roman" w:hAnsi="Times New Roman" w:cs="Times New Roman"/>
          <w:color w:val="3A3A3A"/>
          <w:kern w:val="0"/>
          <w:sz w:val="26"/>
          <w:szCs w:val="26"/>
          <w14:ligatures w14:val="none"/>
        </w:rPr>
        <w:t xml:space="preserve"> next page)</w:t>
      </w:r>
    </w:p>
    <w:p w14:paraId="11A24ECF" w14:textId="45EA06AD" w:rsidR="003C6328" w:rsidRDefault="003C6328" w:rsidP="003C6328">
      <w:pPr>
        <w:jc w:val="center"/>
        <w:rPr>
          <w:rFonts w:ascii="Times New Roman" w:hAnsi="Times New Roman" w:cs="Times New Roman"/>
          <w:sz w:val="25"/>
          <w:szCs w:val="25"/>
        </w:rPr>
      </w:pPr>
      <w:r w:rsidRPr="008F7358">
        <w:rPr>
          <w:rFonts w:ascii="Times New Roman" w:hAnsi="Times New Roman" w:cs="Times New Roman"/>
          <w:b/>
          <w:bCs/>
          <w:sz w:val="28"/>
          <w:szCs w:val="28"/>
        </w:rPr>
        <w:lastRenderedPageBreak/>
        <w:t>ABTL 4/14/2026 CLE Program</w:t>
      </w:r>
      <w:r>
        <w:rPr>
          <w:rFonts w:ascii="Times New Roman" w:hAnsi="Times New Roman" w:cs="Times New Roman"/>
          <w:b/>
          <w:bCs/>
          <w:sz w:val="28"/>
          <w:szCs w:val="28"/>
        </w:rPr>
        <w:t xml:space="preserve"> - </w:t>
      </w:r>
      <w:r w:rsidRPr="008F7358">
        <w:rPr>
          <w:rFonts w:ascii="Times New Roman" w:hAnsi="Times New Roman" w:cs="Times New Roman"/>
          <w:b/>
          <w:bCs/>
          <w:sz w:val="28"/>
          <w:szCs w:val="28"/>
        </w:rPr>
        <w:t>Panel’s Biographies</w:t>
      </w:r>
    </w:p>
    <w:p w14:paraId="5095F14C" w14:textId="77777777" w:rsidR="00FE60F4" w:rsidRDefault="00FE60F4" w:rsidP="00FE60F4">
      <w:pPr>
        <w:jc w:val="center"/>
        <w:rPr>
          <w:rFonts w:ascii="Times New Roman" w:hAnsi="Times New Roman" w:cs="Times New Roman"/>
          <w:b/>
          <w:bCs/>
          <w:sz w:val="26"/>
          <w:szCs w:val="26"/>
        </w:rPr>
      </w:pPr>
    </w:p>
    <w:p w14:paraId="7C9E3694" w14:textId="4D7D1ACC" w:rsidR="00826129" w:rsidRDefault="00D23CFA" w:rsidP="00FE60F4">
      <w:pPr>
        <w:jc w:val="center"/>
        <w:rPr>
          <w:rFonts w:ascii="Times New Roman" w:hAnsi="Times New Roman" w:cs="Times New Roman"/>
          <w:b/>
          <w:bCs/>
          <w:sz w:val="26"/>
          <w:szCs w:val="26"/>
        </w:rPr>
      </w:pPr>
      <w:r>
        <w:rPr>
          <w:rFonts w:ascii="Times New Roman" w:hAnsi="Times New Roman" w:cs="Times New Roman"/>
          <w:b/>
          <w:bCs/>
          <w:sz w:val="26"/>
          <w:szCs w:val="26"/>
        </w:rPr>
        <w:t>Dena Sharp</w:t>
      </w:r>
      <w:r w:rsidR="00FE60F4">
        <w:rPr>
          <w:rFonts w:ascii="Times New Roman" w:hAnsi="Times New Roman" w:cs="Times New Roman"/>
          <w:b/>
          <w:bCs/>
          <w:sz w:val="26"/>
          <w:szCs w:val="26"/>
        </w:rPr>
        <w:br/>
      </w:r>
      <w:proofErr w:type="spellStart"/>
      <w:r w:rsidR="00FE60F4">
        <w:rPr>
          <w:rFonts w:ascii="Times New Roman" w:hAnsi="Times New Roman" w:cs="Times New Roman"/>
          <w:b/>
          <w:bCs/>
          <w:sz w:val="26"/>
          <w:szCs w:val="26"/>
        </w:rPr>
        <w:t>Girard|Sharp</w:t>
      </w:r>
      <w:proofErr w:type="spellEnd"/>
    </w:p>
    <w:p w14:paraId="2CDBBFC9" w14:textId="4C0DEB54" w:rsidR="00D23CFA" w:rsidRPr="00D23CFA" w:rsidRDefault="003C6328" w:rsidP="00D23CFA">
      <w:pPr>
        <w:rPr>
          <w:rFonts w:ascii="Times New Roman" w:hAnsi="Times New Roman" w:cs="Times New Roman"/>
          <w:sz w:val="25"/>
          <w:szCs w:val="25"/>
        </w:rPr>
      </w:pPr>
      <w:r w:rsidRPr="003C6328">
        <w:rPr>
          <w:rFonts w:ascii="Times New Roman" w:hAnsi="Times New Roman" w:cs="Times New Roman"/>
          <w:sz w:val="12"/>
          <w:szCs w:val="12"/>
        </w:rPr>
        <w:t>.</w:t>
      </w:r>
      <w:r>
        <w:rPr>
          <w:rFonts w:ascii="Times New Roman" w:hAnsi="Times New Roman" w:cs="Times New Roman"/>
          <w:sz w:val="25"/>
          <w:szCs w:val="25"/>
        </w:rPr>
        <w:br/>
      </w:r>
      <w:r w:rsidR="00D23CFA" w:rsidRPr="00D23CFA">
        <w:rPr>
          <w:rFonts w:ascii="Times New Roman" w:hAnsi="Times New Roman" w:cs="Times New Roman"/>
          <w:b/>
          <w:bCs/>
          <w:sz w:val="25"/>
          <w:szCs w:val="25"/>
        </w:rPr>
        <w:t xml:space="preserve">Dena Sharp </w:t>
      </w:r>
      <w:r w:rsidR="00D23CFA" w:rsidRPr="00D23CFA">
        <w:rPr>
          <w:rFonts w:ascii="Times New Roman" w:hAnsi="Times New Roman" w:cs="Times New Roman"/>
          <w:sz w:val="25"/>
          <w:szCs w:val="25"/>
        </w:rPr>
        <w:t xml:space="preserve">is a trial lawyer who focuses on finding common-sense solutions in even the most complex litigation. She recently served as co-lead counsel in the </w:t>
      </w:r>
      <w:proofErr w:type="gramStart"/>
      <w:r w:rsidR="00D23CFA" w:rsidRPr="00D23CFA">
        <w:rPr>
          <w:rFonts w:ascii="Times New Roman" w:hAnsi="Times New Roman" w:cs="Times New Roman"/>
          <w:sz w:val="25"/>
          <w:szCs w:val="25"/>
        </w:rPr>
        <w:t>In</w:t>
      </w:r>
      <w:proofErr w:type="gramEnd"/>
      <w:r w:rsidR="00D23CFA" w:rsidRPr="00D23CFA">
        <w:rPr>
          <w:rFonts w:ascii="Times New Roman" w:hAnsi="Times New Roman" w:cs="Times New Roman"/>
          <w:sz w:val="25"/>
          <w:szCs w:val="25"/>
        </w:rPr>
        <w:t xml:space="preserve"> re Juul Lab Inc. multi-district litigation, which resulted in recoveries of nearly $2 billion for individual consumers, school districts, municipalities, and Native American tribes. The last of the Juul settlements—for $235 million with Altria (formerly Philip Morris)—was reached after Dena and her co-lead trial counsel rested the plaintiff’s case in a bellwether jury trial against the tobacco giant. </w:t>
      </w:r>
    </w:p>
    <w:p w14:paraId="055955DE" w14:textId="77777777" w:rsidR="00D23CFA" w:rsidRPr="00D23CFA" w:rsidRDefault="00D23CFA" w:rsidP="00D23CFA">
      <w:pPr>
        <w:rPr>
          <w:rFonts w:ascii="Times New Roman" w:hAnsi="Times New Roman" w:cs="Times New Roman"/>
          <w:sz w:val="25"/>
          <w:szCs w:val="25"/>
        </w:rPr>
      </w:pPr>
      <w:r w:rsidRPr="00D23CFA">
        <w:rPr>
          <w:rFonts w:ascii="Times New Roman" w:hAnsi="Times New Roman" w:cs="Times New Roman"/>
          <w:sz w:val="25"/>
          <w:szCs w:val="25"/>
        </w:rPr>
        <w:t xml:space="preserve">Dena tries cutting-edge cases. In a first-of-its-kind jury trial in 2021, Dena and team represented clients whose eggs and embryos were in a freezer tank at a fertility clinic that failed. After a three-week trial, the jury returned a $15 million verdict for the plaintiffs, leading to a global resolution with the tank manufacturer for the dozens of households represented by Girard Sharp. </w:t>
      </w:r>
    </w:p>
    <w:p w14:paraId="4F3FE2F0" w14:textId="77777777" w:rsidR="00D23CFA" w:rsidRPr="00D23CFA" w:rsidRDefault="00D23CFA" w:rsidP="00D23CFA">
      <w:pPr>
        <w:rPr>
          <w:rFonts w:ascii="Times New Roman" w:hAnsi="Times New Roman" w:cs="Times New Roman"/>
          <w:sz w:val="25"/>
          <w:szCs w:val="25"/>
        </w:rPr>
      </w:pPr>
      <w:r w:rsidRPr="00D23CFA">
        <w:rPr>
          <w:rFonts w:ascii="Times New Roman" w:hAnsi="Times New Roman" w:cs="Times New Roman"/>
          <w:sz w:val="25"/>
          <w:szCs w:val="25"/>
        </w:rPr>
        <w:t xml:space="preserve">Dena co-wrote a chapter in the ABA’s “Class Action Strategy and Practice Guide,” and the </w:t>
      </w:r>
      <w:proofErr w:type="gramStart"/>
      <w:r w:rsidRPr="00D23CFA">
        <w:rPr>
          <w:rFonts w:ascii="Times New Roman" w:hAnsi="Times New Roman" w:cs="Times New Roman"/>
          <w:sz w:val="25"/>
          <w:szCs w:val="25"/>
        </w:rPr>
        <w:t>widely-cited</w:t>
      </w:r>
      <w:proofErr w:type="gramEnd"/>
      <w:r w:rsidRPr="00D23CFA">
        <w:rPr>
          <w:rFonts w:ascii="Times New Roman" w:hAnsi="Times New Roman" w:cs="Times New Roman"/>
          <w:sz w:val="25"/>
          <w:szCs w:val="25"/>
        </w:rPr>
        <w:t xml:space="preserve"> </w:t>
      </w:r>
      <w:r w:rsidRPr="00D23CFA">
        <w:rPr>
          <w:rFonts w:ascii="Times New Roman" w:hAnsi="Times New Roman" w:cs="Times New Roman"/>
          <w:i/>
          <w:iCs/>
          <w:sz w:val="25"/>
          <w:szCs w:val="25"/>
        </w:rPr>
        <w:t xml:space="preserve">Sedona Principles: Best Practices and Principles for Electronic Document Production (Third Edition). </w:t>
      </w:r>
      <w:r w:rsidRPr="00D23CFA">
        <w:rPr>
          <w:rFonts w:ascii="Times New Roman" w:hAnsi="Times New Roman" w:cs="Times New Roman"/>
          <w:sz w:val="25"/>
          <w:szCs w:val="25"/>
        </w:rPr>
        <w:t xml:space="preserve">She is the immediate past co-chair of the Northern District of California’s Lawyer Representatives to the Ninth Circuit Judicial Council. </w:t>
      </w:r>
    </w:p>
    <w:p w14:paraId="60F2015A" w14:textId="77777777" w:rsidR="00D23CFA" w:rsidRPr="00D23CFA" w:rsidRDefault="00D23CFA" w:rsidP="00D23CFA">
      <w:pPr>
        <w:rPr>
          <w:rFonts w:ascii="Times New Roman" w:hAnsi="Times New Roman" w:cs="Times New Roman"/>
          <w:sz w:val="25"/>
          <w:szCs w:val="25"/>
        </w:rPr>
      </w:pPr>
      <w:r w:rsidRPr="00D23CFA">
        <w:rPr>
          <w:rFonts w:ascii="Times New Roman" w:hAnsi="Times New Roman" w:cs="Times New Roman"/>
          <w:sz w:val="25"/>
          <w:szCs w:val="25"/>
        </w:rPr>
        <w:t xml:space="preserve">Dena has twice been recognized as the “Lawyer of the Year” in S.F. for Plaintiffs’ Mass Tort / Class Action Litigation by </w:t>
      </w:r>
      <w:r w:rsidRPr="00D23CFA">
        <w:rPr>
          <w:rFonts w:ascii="Times New Roman" w:hAnsi="Times New Roman" w:cs="Times New Roman"/>
          <w:i/>
          <w:iCs/>
          <w:sz w:val="25"/>
          <w:szCs w:val="25"/>
        </w:rPr>
        <w:t xml:space="preserve">Best Lawyers in America </w:t>
      </w:r>
      <w:r w:rsidRPr="00D23CFA">
        <w:rPr>
          <w:rFonts w:ascii="Times New Roman" w:hAnsi="Times New Roman" w:cs="Times New Roman"/>
          <w:sz w:val="25"/>
          <w:szCs w:val="25"/>
        </w:rPr>
        <w:t>(in 2023 and 2024</w:t>
      </w:r>
      <w:proofErr w:type="gramStart"/>
      <w:r w:rsidRPr="00D23CFA">
        <w:rPr>
          <w:rFonts w:ascii="Times New Roman" w:hAnsi="Times New Roman" w:cs="Times New Roman"/>
          <w:sz w:val="25"/>
          <w:szCs w:val="25"/>
        </w:rPr>
        <w:t>), and</w:t>
      </w:r>
      <w:proofErr w:type="gramEnd"/>
      <w:r w:rsidRPr="00D23CFA">
        <w:rPr>
          <w:rFonts w:ascii="Times New Roman" w:hAnsi="Times New Roman" w:cs="Times New Roman"/>
          <w:sz w:val="25"/>
          <w:szCs w:val="25"/>
        </w:rPr>
        <w:t xml:space="preserve"> was selected as a “Titan of the Plaintiffs’ Bar” by </w:t>
      </w:r>
      <w:r w:rsidRPr="00D23CFA">
        <w:rPr>
          <w:rFonts w:ascii="Times New Roman" w:hAnsi="Times New Roman" w:cs="Times New Roman"/>
          <w:i/>
          <w:iCs/>
          <w:sz w:val="25"/>
          <w:szCs w:val="25"/>
        </w:rPr>
        <w:t xml:space="preserve">Law360 </w:t>
      </w:r>
      <w:r w:rsidRPr="00D23CFA">
        <w:rPr>
          <w:rFonts w:ascii="Times New Roman" w:hAnsi="Times New Roman" w:cs="Times New Roman"/>
          <w:sz w:val="25"/>
          <w:szCs w:val="25"/>
        </w:rPr>
        <w:t xml:space="preserve">in April 2023. She recently received the prestigious “California Lawyer Attorney of the Year” (CLAY) Award for the </w:t>
      </w:r>
      <w:r w:rsidRPr="00D23CFA">
        <w:rPr>
          <w:rFonts w:ascii="Times New Roman" w:hAnsi="Times New Roman" w:cs="Times New Roman"/>
          <w:i/>
          <w:iCs/>
          <w:sz w:val="25"/>
          <w:szCs w:val="25"/>
        </w:rPr>
        <w:t xml:space="preserve">JUUL </w:t>
      </w:r>
      <w:proofErr w:type="gramStart"/>
      <w:r w:rsidRPr="00D23CFA">
        <w:rPr>
          <w:rFonts w:ascii="Times New Roman" w:hAnsi="Times New Roman" w:cs="Times New Roman"/>
          <w:sz w:val="25"/>
          <w:szCs w:val="25"/>
        </w:rPr>
        <w:t>litigation, and</w:t>
      </w:r>
      <w:proofErr w:type="gramEnd"/>
      <w:r w:rsidRPr="00D23CFA">
        <w:rPr>
          <w:rFonts w:ascii="Times New Roman" w:hAnsi="Times New Roman" w:cs="Times New Roman"/>
          <w:sz w:val="25"/>
          <w:szCs w:val="25"/>
        </w:rPr>
        <w:t xml:space="preserve"> has three times been named to the </w:t>
      </w:r>
      <w:r w:rsidRPr="00D23CFA">
        <w:rPr>
          <w:rFonts w:ascii="Times New Roman" w:hAnsi="Times New Roman" w:cs="Times New Roman"/>
          <w:i/>
          <w:iCs/>
          <w:sz w:val="25"/>
          <w:szCs w:val="25"/>
        </w:rPr>
        <w:t>National Law Journal</w:t>
      </w:r>
      <w:r w:rsidRPr="00D23CFA">
        <w:rPr>
          <w:rFonts w:ascii="Times New Roman" w:hAnsi="Times New Roman" w:cs="Times New Roman"/>
          <w:sz w:val="25"/>
          <w:szCs w:val="25"/>
        </w:rPr>
        <w:t xml:space="preserve">’s “Elite Women of the Plaintiffs’ Bar”. In 2023, Dena was selected as one of the Top 100 Super Lawyers in Northern California, and since 2020 she has been recognized by </w:t>
      </w:r>
      <w:r w:rsidRPr="00D23CFA">
        <w:rPr>
          <w:rFonts w:ascii="Times New Roman" w:hAnsi="Times New Roman" w:cs="Times New Roman"/>
          <w:i/>
          <w:iCs/>
          <w:sz w:val="25"/>
          <w:szCs w:val="25"/>
        </w:rPr>
        <w:t xml:space="preserve">San Francisco </w:t>
      </w:r>
      <w:r w:rsidRPr="00D23CFA">
        <w:rPr>
          <w:rFonts w:ascii="Times New Roman" w:hAnsi="Times New Roman" w:cs="Times New Roman"/>
          <w:sz w:val="25"/>
          <w:szCs w:val="25"/>
        </w:rPr>
        <w:t xml:space="preserve">magazine as one of the “Top 50 Women Attorneys in Northern California.” </w:t>
      </w:r>
    </w:p>
    <w:p w14:paraId="3F2AD6AD" w14:textId="77777777" w:rsidR="00D23CFA" w:rsidRPr="00D23CFA" w:rsidRDefault="00D23CFA" w:rsidP="00D23CFA">
      <w:pPr>
        <w:rPr>
          <w:rFonts w:ascii="Times New Roman" w:hAnsi="Times New Roman" w:cs="Times New Roman"/>
          <w:sz w:val="25"/>
          <w:szCs w:val="25"/>
        </w:rPr>
      </w:pPr>
      <w:r w:rsidRPr="00D23CFA">
        <w:rPr>
          <w:rFonts w:ascii="Times New Roman" w:hAnsi="Times New Roman" w:cs="Times New Roman"/>
          <w:sz w:val="25"/>
          <w:szCs w:val="25"/>
        </w:rPr>
        <w:t xml:space="preserve">Education </w:t>
      </w:r>
    </w:p>
    <w:p w14:paraId="697A83C9" w14:textId="77777777" w:rsidR="00D23CFA" w:rsidRPr="00D23CFA" w:rsidRDefault="00D23CFA" w:rsidP="00D23CFA">
      <w:pPr>
        <w:numPr>
          <w:ilvl w:val="0"/>
          <w:numId w:val="5"/>
        </w:numPr>
        <w:rPr>
          <w:rFonts w:ascii="Times New Roman" w:hAnsi="Times New Roman" w:cs="Times New Roman"/>
          <w:sz w:val="25"/>
          <w:szCs w:val="25"/>
        </w:rPr>
      </w:pPr>
      <w:r w:rsidRPr="00D23CFA">
        <w:rPr>
          <w:rFonts w:ascii="Times New Roman" w:hAnsi="Times New Roman" w:cs="Times New Roman"/>
          <w:sz w:val="25"/>
          <w:szCs w:val="25"/>
        </w:rPr>
        <w:t xml:space="preserve">JD: University of California College of the Law San Francisco </w:t>
      </w:r>
    </w:p>
    <w:p w14:paraId="1C1EA72A" w14:textId="77777777" w:rsidR="00D23CFA" w:rsidRPr="00D23CFA" w:rsidRDefault="00D23CFA" w:rsidP="00D23CFA">
      <w:pPr>
        <w:numPr>
          <w:ilvl w:val="0"/>
          <w:numId w:val="5"/>
        </w:numPr>
        <w:rPr>
          <w:rFonts w:ascii="Times New Roman" w:hAnsi="Times New Roman" w:cs="Times New Roman"/>
          <w:sz w:val="25"/>
          <w:szCs w:val="25"/>
        </w:rPr>
      </w:pPr>
      <w:r w:rsidRPr="00D23CFA">
        <w:rPr>
          <w:rFonts w:ascii="Times New Roman" w:hAnsi="Times New Roman" w:cs="Times New Roman"/>
          <w:sz w:val="25"/>
          <w:szCs w:val="25"/>
        </w:rPr>
        <w:t xml:space="preserve">Undergraduate Degree – Brown University - </w:t>
      </w:r>
      <w:r w:rsidRPr="00D23CFA">
        <w:rPr>
          <w:rFonts w:ascii="Times New Roman" w:hAnsi="Times New Roman" w:cs="Times New Roman"/>
          <w:i/>
          <w:iCs/>
          <w:sz w:val="25"/>
          <w:szCs w:val="25"/>
        </w:rPr>
        <w:t xml:space="preserve">Magna Cum Laude </w:t>
      </w:r>
    </w:p>
    <w:p w14:paraId="05048CA5" w14:textId="5EFFB45F" w:rsidR="003C6328" w:rsidRDefault="003C6328" w:rsidP="00D23CFA">
      <w:pPr>
        <w:rPr>
          <w:rFonts w:ascii="Times New Roman" w:hAnsi="Times New Roman" w:cs="Times New Roman"/>
          <w:sz w:val="25"/>
          <w:szCs w:val="25"/>
        </w:rPr>
      </w:pPr>
    </w:p>
    <w:sectPr w:rsidR="003C6328" w:rsidSect="008F7358">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FC9EC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2191D1A"/>
    <w:multiLevelType w:val="multilevel"/>
    <w:tmpl w:val="5510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E4017D"/>
    <w:multiLevelType w:val="multilevel"/>
    <w:tmpl w:val="998A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0351C3"/>
    <w:multiLevelType w:val="multilevel"/>
    <w:tmpl w:val="E628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C64815"/>
    <w:multiLevelType w:val="multilevel"/>
    <w:tmpl w:val="4550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6849139">
    <w:abstractNumId w:val="3"/>
  </w:num>
  <w:num w:numId="2" w16cid:durableId="303505237">
    <w:abstractNumId w:val="4"/>
  </w:num>
  <w:num w:numId="3" w16cid:durableId="1975794305">
    <w:abstractNumId w:val="1"/>
  </w:num>
  <w:num w:numId="4" w16cid:durableId="1971278310">
    <w:abstractNumId w:val="2"/>
  </w:num>
  <w:num w:numId="5" w16cid:durableId="1489902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358"/>
    <w:rsid w:val="0005691D"/>
    <w:rsid w:val="000E5DDC"/>
    <w:rsid w:val="001D04A2"/>
    <w:rsid w:val="003A62D7"/>
    <w:rsid w:val="003C6328"/>
    <w:rsid w:val="006116FF"/>
    <w:rsid w:val="00696140"/>
    <w:rsid w:val="006A3072"/>
    <w:rsid w:val="00711809"/>
    <w:rsid w:val="00797083"/>
    <w:rsid w:val="00826129"/>
    <w:rsid w:val="00844443"/>
    <w:rsid w:val="008F7358"/>
    <w:rsid w:val="00BE489A"/>
    <w:rsid w:val="00CC06DA"/>
    <w:rsid w:val="00D23CFA"/>
    <w:rsid w:val="00DA2075"/>
    <w:rsid w:val="00FE6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4496"/>
  <w15:chartTrackingRefBased/>
  <w15:docId w15:val="{58DD25E2-B891-4B07-A291-8E53F150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7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7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73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73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73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73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3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3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3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3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7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73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73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73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7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358"/>
    <w:rPr>
      <w:rFonts w:eastAsiaTheme="majorEastAsia" w:cstheme="majorBidi"/>
      <w:color w:val="272727" w:themeColor="text1" w:themeTint="D8"/>
    </w:rPr>
  </w:style>
  <w:style w:type="paragraph" w:styleId="Title">
    <w:name w:val="Title"/>
    <w:basedOn w:val="Normal"/>
    <w:next w:val="Normal"/>
    <w:link w:val="TitleChar"/>
    <w:uiPriority w:val="10"/>
    <w:qFormat/>
    <w:rsid w:val="008F7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358"/>
    <w:pPr>
      <w:spacing w:before="160"/>
      <w:jc w:val="center"/>
    </w:pPr>
    <w:rPr>
      <w:i/>
      <w:iCs/>
      <w:color w:val="404040" w:themeColor="text1" w:themeTint="BF"/>
    </w:rPr>
  </w:style>
  <w:style w:type="character" w:customStyle="1" w:styleId="QuoteChar">
    <w:name w:val="Quote Char"/>
    <w:basedOn w:val="DefaultParagraphFont"/>
    <w:link w:val="Quote"/>
    <w:uiPriority w:val="29"/>
    <w:rsid w:val="008F7358"/>
    <w:rPr>
      <w:i/>
      <w:iCs/>
      <w:color w:val="404040" w:themeColor="text1" w:themeTint="BF"/>
    </w:rPr>
  </w:style>
  <w:style w:type="paragraph" w:styleId="ListParagraph">
    <w:name w:val="List Paragraph"/>
    <w:basedOn w:val="Normal"/>
    <w:uiPriority w:val="34"/>
    <w:qFormat/>
    <w:rsid w:val="008F7358"/>
    <w:pPr>
      <w:ind w:left="720"/>
      <w:contextualSpacing/>
    </w:pPr>
  </w:style>
  <w:style w:type="character" w:styleId="IntenseEmphasis">
    <w:name w:val="Intense Emphasis"/>
    <w:basedOn w:val="DefaultParagraphFont"/>
    <w:uiPriority w:val="21"/>
    <w:qFormat/>
    <w:rsid w:val="008F7358"/>
    <w:rPr>
      <w:i/>
      <w:iCs/>
      <w:color w:val="0F4761" w:themeColor="accent1" w:themeShade="BF"/>
    </w:rPr>
  </w:style>
  <w:style w:type="paragraph" w:styleId="IntenseQuote">
    <w:name w:val="Intense Quote"/>
    <w:basedOn w:val="Normal"/>
    <w:next w:val="Normal"/>
    <w:link w:val="IntenseQuoteChar"/>
    <w:uiPriority w:val="30"/>
    <w:qFormat/>
    <w:rsid w:val="008F7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7358"/>
    <w:rPr>
      <w:i/>
      <w:iCs/>
      <w:color w:val="0F4761" w:themeColor="accent1" w:themeShade="BF"/>
    </w:rPr>
  </w:style>
  <w:style w:type="character" w:styleId="IntenseReference">
    <w:name w:val="Intense Reference"/>
    <w:basedOn w:val="DefaultParagraphFont"/>
    <w:uiPriority w:val="32"/>
    <w:qFormat/>
    <w:rsid w:val="008F7358"/>
    <w:rPr>
      <w:b/>
      <w:bCs/>
      <w:smallCaps/>
      <w:color w:val="0F4761" w:themeColor="accent1" w:themeShade="BF"/>
      <w:spacing w:val="5"/>
    </w:rPr>
  </w:style>
  <w:style w:type="character" w:styleId="Hyperlink">
    <w:name w:val="Hyperlink"/>
    <w:basedOn w:val="DefaultParagraphFont"/>
    <w:uiPriority w:val="99"/>
    <w:unhideWhenUsed/>
    <w:rsid w:val="008F7358"/>
    <w:rPr>
      <w:color w:val="467886" w:themeColor="hyperlink"/>
      <w:u w:val="single"/>
    </w:rPr>
  </w:style>
  <w:style w:type="character" w:styleId="UnresolvedMention">
    <w:name w:val="Unresolved Mention"/>
    <w:basedOn w:val="DefaultParagraphFont"/>
    <w:uiPriority w:val="99"/>
    <w:semiHidden/>
    <w:unhideWhenUsed/>
    <w:rsid w:val="008F7358"/>
    <w:rPr>
      <w:color w:val="605E5C"/>
      <w:shd w:val="clear" w:color="auto" w:fill="E1DFDD"/>
    </w:rPr>
  </w:style>
  <w:style w:type="paragraph" w:styleId="NormalWeb">
    <w:name w:val="Normal (Web)"/>
    <w:basedOn w:val="Normal"/>
    <w:uiPriority w:val="99"/>
    <w:semiHidden/>
    <w:unhideWhenUsed/>
    <w:rsid w:val="0071180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ppellate.courts.ca.gov/district-courts/1dca/bio/ioana-petro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Silva</dc:creator>
  <cp:keywords/>
  <dc:description/>
  <cp:lastModifiedBy>Michele Silva</cp:lastModifiedBy>
  <cp:revision>2</cp:revision>
  <dcterms:created xsi:type="dcterms:W3CDTF">2026-04-14T04:35:00Z</dcterms:created>
  <dcterms:modified xsi:type="dcterms:W3CDTF">2026-04-14T04:35:00Z</dcterms:modified>
</cp:coreProperties>
</file>