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4DE3" w14:textId="786706F7" w:rsidR="008F7358" w:rsidRDefault="008F7358" w:rsidP="008F7358">
      <w:pPr>
        <w:jc w:val="center"/>
        <w:rPr>
          <w:rFonts w:ascii="Times New Roman" w:hAnsi="Times New Roman" w:cs="Times New Roman"/>
          <w:b/>
          <w:bCs/>
          <w:sz w:val="28"/>
          <w:szCs w:val="28"/>
        </w:rPr>
      </w:pPr>
      <w:r w:rsidRPr="008F7358">
        <w:rPr>
          <w:rFonts w:ascii="Times New Roman" w:hAnsi="Times New Roman" w:cs="Times New Roman"/>
          <w:b/>
          <w:bCs/>
          <w:sz w:val="28"/>
          <w:szCs w:val="28"/>
        </w:rPr>
        <w:t>ABTL 4/14/2026 CLE Program</w:t>
      </w:r>
      <w:r w:rsidR="00DA2075">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p>
    <w:p w14:paraId="26016C76" w14:textId="0C5EAF68" w:rsidR="0005691D" w:rsidRPr="0005691D" w:rsidRDefault="00DA2075" w:rsidP="0005691D">
      <w:pPr>
        <w:jc w:val="center"/>
        <w:rPr>
          <w:rFonts w:ascii="Times New Roman" w:hAnsi="Times New Roman" w:cs="Times New Roman"/>
          <w:b/>
          <w:bCs/>
          <w:sz w:val="25"/>
          <w:szCs w:val="25"/>
        </w:rPr>
      </w:pPr>
      <w:r>
        <w:rPr>
          <w:rFonts w:ascii="Times New Roman" w:hAnsi="Times New Roman" w:cs="Times New Roman"/>
          <w:b/>
          <w:bCs/>
          <w:sz w:val="26"/>
          <w:szCs w:val="26"/>
        </w:rPr>
        <w:br/>
      </w:r>
      <w:r w:rsidRPr="00DA2075">
        <w:rPr>
          <w:rFonts w:ascii="Times New Roman" w:hAnsi="Times New Roman" w:cs="Times New Roman"/>
          <w:b/>
          <w:bCs/>
          <w:sz w:val="25"/>
          <w:szCs w:val="25"/>
        </w:rPr>
        <w:t>H</w:t>
      </w:r>
      <w:r w:rsidR="0005691D" w:rsidRPr="00DA2075">
        <w:rPr>
          <w:rFonts w:ascii="Times New Roman" w:hAnsi="Times New Roman" w:cs="Times New Roman"/>
          <w:b/>
          <w:bCs/>
          <w:sz w:val="25"/>
          <w:szCs w:val="25"/>
        </w:rPr>
        <w:t>onorable</w:t>
      </w:r>
      <w:r w:rsidR="0005691D" w:rsidRPr="0005691D">
        <w:rPr>
          <w:rFonts w:ascii="Times New Roman" w:hAnsi="Times New Roman" w:cs="Times New Roman"/>
          <w:b/>
          <w:bCs/>
          <w:sz w:val="25"/>
          <w:szCs w:val="25"/>
        </w:rPr>
        <w:t xml:space="preserve"> Haywood S. Gilliam, Jr.</w:t>
      </w:r>
      <w:r w:rsidR="0005691D" w:rsidRPr="00DA2075">
        <w:rPr>
          <w:rFonts w:ascii="Times New Roman" w:hAnsi="Times New Roman" w:cs="Times New Roman"/>
          <w:b/>
          <w:bCs/>
          <w:sz w:val="25"/>
          <w:szCs w:val="25"/>
        </w:rPr>
        <w:br/>
        <w:t>U.S. District Court – Northern District of California</w:t>
      </w:r>
    </w:p>
    <w:p w14:paraId="29DA1C81" w14:textId="5E2F1DA3" w:rsidR="0005691D" w:rsidRPr="0005691D" w:rsidRDefault="003C6328" w:rsidP="0005691D">
      <w:pPr>
        <w:rPr>
          <w:rFonts w:ascii="Times New Roman" w:hAnsi="Times New Roman" w:cs="Times New Roman"/>
          <w:sz w:val="25"/>
          <w:szCs w:val="25"/>
        </w:rPr>
      </w:pPr>
      <w:r>
        <w:rPr>
          <w:rFonts w:ascii="Times New Roman" w:hAnsi="Times New Roman" w:cs="Times New Roman"/>
          <w:b/>
          <w:bCs/>
          <w:sz w:val="25"/>
          <w:szCs w:val="25"/>
        </w:rPr>
        <w:t>Judge</w:t>
      </w:r>
      <w:r w:rsidR="0005691D" w:rsidRPr="0005691D">
        <w:rPr>
          <w:rFonts w:ascii="Times New Roman" w:hAnsi="Times New Roman" w:cs="Times New Roman"/>
          <w:b/>
          <w:bCs/>
          <w:sz w:val="25"/>
          <w:szCs w:val="25"/>
        </w:rPr>
        <w:t xml:space="preserve"> Haywood S. Gilliam, Jr.</w:t>
      </w:r>
      <w:r w:rsidR="0005691D" w:rsidRPr="0005691D">
        <w:rPr>
          <w:rFonts w:ascii="Times New Roman" w:hAnsi="Times New Roman" w:cs="Times New Roman"/>
          <w:sz w:val="25"/>
          <w:szCs w:val="25"/>
        </w:rPr>
        <w:t xml:space="preserve"> has served as a United States District Judge for the Northern District of California since December 2014.  Judge Gilliam graduated </w:t>
      </w:r>
      <w:r w:rsidR="0005691D" w:rsidRPr="0005691D">
        <w:rPr>
          <w:rFonts w:ascii="Times New Roman" w:hAnsi="Times New Roman" w:cs="Times New Roman"/>
          <w:i/>
          <w:sz w:val="25"/>
          <w:szCs w:val="25"/>
        </w:rPr>
        <w:t>magna cum laude</w:t>
      </w:r>
      <w:r w:rsidR="0005691D" w:rsidRPr="0005691D">
        <w:rPr>
          <w:rFonts w:ascii="Times New Roman" w:hAnsi="Times New Roman" w:cs="Times New Roman"/>
          <w:sz w:val="25"/>
          <w:szCs w:val="25"/>
        </w:rPr>
        <w:t xml:space="preserve"> from Yale College in </w:t>
      </w:r>
      <w:proofErr w:type="gramStart"/>
      <w:r w:rsidR="0005691D" w:rsidRPr="0005691D">
        <w:rPr>
          <w:rFonts w:ascii="Times New Roman" w:hAnsi="Times New Roman" w:cs="Times New Roman"/>
          <w:sz w:val="25"/>
          <w:szCs w:val="25"/>
        </w:rPr>
        <w:t>1991, and</w:t>
      </w:r>
      <w:proofErr w:type="gramEnd"/>
      <w:r w:rsidR="0005691D" w:rsidRPr="0005691D">
        <w:rPr>
          <w:rFonts w:ascii="Times New Roman" w:hAnsi="Times New Roman" w:cs="Times New Roman"/>
          <w:sz w:val="25"/>
          <w:szCs w:val="25"/>
        </w:rPr>
        <w:t xml:space="preserve"> received his J.D. from Stanford Law School in 1994.  After law school, Judge Gilliam clerked for the Honorable Thelton E. Henderson, then the Chief Judge of the United States District Court for the Northern District of California.</w:t>
      </w:r>
    </w:p>
    <w:p w14:paraId="00961FBA" w14:textId="0609BAB7" w:rsidR="0005691D" w:rsidRPr="0005691D" w:rsidRDefault="0005691D" w:rsidP="0005691D">
      <w:pPr>
        <w:rPr>
          <w:rFonts w:ascii="Times New Roman" w:hAnsi="Times New Roman" w:cs="Times New Roman"/>
          <w:sz w:val="25"/>
          <w:szCs w:val="25"/>
        </w:rPr>
      </w:pPr>
      <w:r w:rsidRPr="0005691D">
        <w:rPr>
          <w:rFonts w:ascii="Times New Roman" w:hAnsi="Times New Roman" w:cs="Times New Roman"/>
          <w:sz w:val="25"/>
          <w:szCs w:val="25"/>
          <w:lang w:val="en"/>
        </w:rPr>
        <w:t>Judge Gilliam is one of the judges who presides</w:t>
      </w:r>
      <w:r w:rsidRPr="0005691D">
        <w:rPr>
          <w:rFonts w:ascii="Times New Roman" w:hAnsi="Times New Roman" w:cs="Times New Roman"/>
          <w:sz w:val="25"/>
          <w:szCs w:val="25"/>
        </w:rPr>
        <w:t xml:space="preserve"> over the Oakland venue of the Northern District’s Conviction Alternatives Program (CAP) court.  CAP </w:t>
      </w:r>
      <w:r w:rsidRPr="0005691D">
        <w:rPr>
          <w:rFonts w:ascii="Times New Roman" w:hAnsi="Times New Roman" w:cs="Times New Roman"/>
          <w:sz w:val="25"/>
          <w:szCs w:val="25"/>
          <w:lang w:val="en"/>
        </w:rPr>
        <w:t>provides qualifying defendants with a framework of supervision and services, with the goal of helping them learn from their mistakes, make better choices, engage in productive behavior, overcome substance abuse challenges, and reduce the risk of reoffending.  Participants who successfully complete CAP generally receive a noncustodial sentence</w:t>
      </w:r>
      <w:r w:rsidRPr="0005691D">
        <w:rPr>
          <w:rFonts w:ascii="Times New Roman" w:hAnsi="Times New Roman" w:cs="Times New Roman"/>
          <w:sz w:val="25"/>
          <w:szCs w:val="25"/>
        </w:rPr>
        <w:t>.</w:t>
      </w:r>
    </w:p>
    <w:p w14:paraId="6917AAC6" w14:textId="21D1F8F8" w:rsidR="0005691D" w:rsidRPr="0005691D" w:rsidRDefault="0005691D" w:rsidP="0005691D">
      <w:pPr>
        <w:rPr>
          <w:rFonts w:ascii="Times New Roman" w:hAnsi="Times New Roman" w:cs="Times New Roman"/>
          <w:sz w:val="25"/>
          <w:szCs w:val="25"/>
          <w:lang w:val="en"/>
        </w:rPr>
      </w:pPr>
      <w:r w:rsidRPr="0005691D">
        <w:rPr>
          <w:rFonts w:ascii="Times New Roman" w:hAnsi="Times New Roman" w:cs="Times New Roman"/>
          <w:sz w:val="25"/>
          <w:szCs w:val="25"/>
          <w:lang w:val="en"/>
        </w:rPr>
        <w:t>Judge Gilliam chairs the Northern District’s Community Outreach Committee, which focuses on building relationships with Bay Area communities and sharing information about the court’s work and the role of the federal judiciary.  He is the President of the board of directors of the Northern District Practice Program, which sponsors continuing legal education programs focused on informing attorneys of new and important developments in the law and providing practical guidance and skill-building opportunities.  Judge Gilliam also serves as the Liaison Judge for the Northern District’s Standing Committee on Professional Conduct.</w:t>
      </w:r>
    </w:p>
    <w:p w14:paraId="4BFF5C43" w14:textId="77777777" w:rsidR="0005691D" w:rsidRPr="00DA2075" w:rsidRDefault="0005691D" w:rsidP="0005691D">
      <w:pPr>
        <w:rPr>
          <w:rFonts w:ascii="Times New Roman" w:hAnsi="Times New Roman" w:cs="Times New Roman"/>
          <w:sz w:val="25"/>
          <w:szCs w:val="25"/>
        </w:rPr>
      </w:pPr>
      <w:r w:rsidRPr="0005691D">
        <w:rPr>
          <w:rFonts w:ascii="Times New Roman" w:hAnsi="Times New Roman" w:cs="Times New Roman"/>
          <w:sz w:val="25"/>
          <w:szCs w:val="25"/>
        </w:rPr>
        <w:t>Judge Gilliam was in private law practice from 1995 to 1998.  He worked at the U.S. Attorney’s Office in San Francisco from 1999 to 2006, ultimately serving as Chief of the Securities Fraud Section, before returning to private practice.  Before his appointment, Judge Gilliam’s law practice focused on white collar criminal and regulatory matters and internal investigations.</w:t>
      </w:r>
    </w:p>
    <w:p w14:paraId="46D6D05E" w14:textId="3A048A54" w:rsidR="00DA2075" w:rsidRPr="00DA2075" w:rsidRDefault="00DA2075" w:rsidP="0005691D">
      <w:pPr>
        <w:rPr>
          <w:rFonts w:ascii="Times New Roman" w:hAnsi="Times New Roman" w:cs="Times New Roman"/>
          <w:color w:val="FFFFFF" w:themeColor="background1"/>
          <w:sz w:val="25"/>
          <w:szCs w:val="25"/>
        </w:rPr>
      </w:pPr>
      <w:r w:rsidRPr="00DA2075">
        <w:rPr>
          <w:rFonts w:ascii="Times New Roman" w:hAnsi="Times New Roman" w:cs="Times New Roman"/>
          <w:color w:val="FFFFFF" w:themeColor="background1"/>
          <w:sz w:val="25"/>
          <w:szCs w:val="25"/>
        </w:rPr>
        <w:t>,</w:t>
      </w:r>
    </w:p>
    <w:p w14:paraId="0A6262EB" w14:textId="77777777" w:rsidR="00DA2075" w:rsidRPr="00DA2075" w:rsidRDefault="00DA2075" w:rsidP="00DA2075">
      <w:pPr>
        <w:jc w:val="center"/>
        <w:rPr>
          <w:rFonts w:ascii="Times New Roman" w:hAnsi="Times New Roman" w:cs="Times New Roman"/>
          <w:b/>
          <w:bCs/>
          <w:sz w:val="25"/>
          <w:szCs w:val="25"/>
        </w:rPr>
      </w:pPr>
      <w:r w:rsidRPr="00DA2075">
        <w:rPr>
          <w:rFonts w:ascii="Times New Roman" w:hAnsi="Times New Roman" w:cs="Times New Roman"/>
          <w:b/>
          <w:bCs/>
          <w:sz w:val="25"/>
          <w:szCs w:val="25"/>
        </w:rPr>
        <w:t>Honorable Ioana Petrou</w:t>
      </w:r>
      <w:r w:rsidRPr="00DA2075">
        <w:rPr>
          <w:rFonts w:ascii="Times New Roman" w:hAnsi="Times New Roman" w:cs="Times New Roman"/>
          <w:b/>
          <w:bCs/>
          <w:sz w:val="25"/>
          <w:szCs w:val="25"/>
        </w:rPr>
        <w:br/>
        <w:t>California Court of Appeal – First Appellate District</w:t>
      </w:r>
    </w:p>
    <w:p w14:paraId="55B7E1E8" w14:textId="67809B49" w:rsidR="00DA2075" w:rsidRPr="0005691D" w:rsidRDefault="00DA2075" w:rsidP="0005691D">
      <w:pPr>
        <w:rPr>
          <w:sz w:val="25"/>
          <w:szCs w:val="25"/>
        </w:rPr>
      </w:pPr>
      <w:r w:rsidRPr="00DA2075">
        <w:rPr>
          <w:rFonts w:ascii="Times New Roman" w:hAnsi="Times New Roman" w:cs="Times New Roman"/>
          <w:b/>
          <w:bCs/>
          <w:sz w:val="25"/>
          <w:szCs w:val="25"/>
        </w:rPr>
        <w:t>Justice Ioana Petrou</w:t>
      </w:r>
      <w:r w:rsidRPr="00DA2075">
        <w:rPr>
          <w:rFonts w:ascii="Times New Roman" w:hAnsi="Times New Roman" w:cs="Times New Roman"/>
          <w:sz w:val="25"/>
          <w:szCs w:val="25"/>
        </w:rPr>
        <w:t> has served on the California Court of Appeal, First Appellate District, since 2018. She previously served on the Alameda County Superior Court, where she was Presiding Judge of the Civil Division. She is a member of the Judicial Council’s Advisory Committees on Civil Jury Instructions and Information Technology. Justice Petrou served on the Board of Directors of the California Judges Association and is the current chair of its Appellate Committee. Prior to her appointment to the bench, Justice Petrou was an Assistant U.S. Attorney in New York and San Francisco and worked at O'Melveny &amp; Myers and Foley &amp; Lardner.  She was also pro bono general counsel for Breast Cancer Prevention Partners and served on its executive board. Justice Petrou is a graduate of Berkeley Law, where she lectures on trial practice.</w:t>
      </w:r>
      <w:r w:rsidRPr="00DA2075">
        <w:rPr>
          <w:rFonts w:ascii="Times New Roman" w:hAnsi="Times New Roman" w:cs="Times New Roman"/>
          <w:sz w:val="25"/>
          <w:szCs w:val="25"/>
        </w:rPr>
        <w:t xml:space="preserve"> For additional bio details: </w:t>
      </w:r>
      <w:hyperlink r:id="rId5" w:history="1">
        <w:r w:rsidRPr="00DA2075">
          <w:rPr>
            <w:rStyle w:val="Hyperlink"/>
            <w:rFonts w:ascii="Times New Roman" w:hAnsi="Times New Roman" w:cs="Times New Roman"/>
            <w:b/>
            <w:bCs/>
            <w:sz w:val="25"/>
            <w:szCs w:val="25"/>
          </w:rPr>
          <w:t>https://appellate.courts.ca.gov/district-courts/1dca/bio/ioana-petrou</w:t>
        </w:r>
      </w:hyperlink>
    </w:p>
    <w:p w14:paraId="009B264A" w14:textId="6305F57B" w:rsidR="006116FF" w:rsidRDefault="00DA2075" w:rsidP="00DA2075">
      <w:pPr>
        <w:jc w:val="center"/>
        <w:rPr>
          <w:rFonts w:ascii="Times New Roman" w:hAnsi="Times New Roman" w:cs="Times New Roman"/>
          <w:b/>
          <w:bCs/>
          <w:sz w:val="28"/>
          <w:szCs w:val="28"/>
        </w:rPr>
      </w:pPr>
      <w:r w:rsidRPr="008F7358">
        <w:rPr>
          <w:rFonts w:ascii="Times New Roman" w:hAnsi="Times New Roman" w:cs="Times New Roman"/>
          <w:b/>
          <w:bCs/>
          <w:sz w:val="28"/>
          <w:szCs w:val="28"/>
        </w:rPr>
        <w:lastRenderedPageBreak/>
        <w:t>ABTL 4/14/2026 CLE Program</w:t>
      </w:r>
      <w:r>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r w:rsidR="00FE60F4">
        <w:rPr>
          <w:rFonts w:ascii="Times New Roman" w:hAnsi="Times New Roman" w:cs="Times New Roman"/>
          <w:b/>
          <w:bCs/>
          <w:sz w:val="28"/>
          <w:szCs w:val="28"/>
        </w:rPr>
        <w:br/>
      </w:r>
      <w:r w:rsidR="006116FF">
        <w:rPr>
          <w:rFonts w:ascii="Times New Roman" w:hAnsi="Times New Roman" w:cs="Times New Roman"/>
          <w:b/>
          <w:bCs/>
          <w:sz w:val="28"/>
          <w:szCs w:val="28"/>
        </w:rPr>
        <w:br/>
        <w:t>Honorable Christine Van Aken</w:t>
      </w:r>
      <w:r w:rsidR="006116FF">
        <w:rPr>
          <w:rFonts w:ascii="Times New Roman" w:hAnsi="Times New Roman" w:cs="Times New Roman"/>
          <w:b/>
          <w:bCs/>
          <w:sz w:val="28"/>
          <w:szCs w:val="28"/>
        </w:rPr>
        <w:br/>
        <w:t>San Francisco Superior Court</w:t>
      </w:r>
      <w:r w:rsidR="003C6328">
        <w:rPr>
          <w:rFonts w:ascii="Times New Roman" w:hAnsi="Times New Roman" w:cs="Times New Roman"/>
          <w:b/>
          <w:bCs/>
          <w:sz w:val="28"/>
          <w:szCs w:val="28"/>
        </w:rPr>
        <w:br/>
      </w:r>
      <w:r w:rsidR="003C6328" w:rsidRPr="003C6328">
        <w:rPr>
          <w:rFonts w:ascii="Times New Roman" w:hAnsi="Times New Roman" w:cs="Times New Roman"/>
          <w:b/>
          <w:bCs/>
          <w:color w:val="FFFFFF" w:themeColor="background1"/>
          <w:sz w:val="12"/>
          <w:szCs w:val="12"/>
        </w:rPr>
        <w:t>.</w:t>
      </w:r>
    </w:p>
    <w:p w14:paraId="3B6B5B07" w14:textId="0F972D90" w:rsidR="00797083" w:rsidRPr="00797083" w:rsidRDefault="003C6328"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r>
        <w:rPr>
          <w:rFonts w:ascii="Times New Roman" w:eastAsia="Times New Roman" w:hAnsi="Times New Roman" w:cs="Times New Roman"/>
          <w:b/>
          <w:bCs/>
          <w:color w:val="3A3A3A"/>
          <w:kern w:val="0"/>
          <w:sz w:val="26"/>
          <w:szCs w:val="26"/>
          <w14:ligatures w14:val="none"/>
        </w:rPr>
        <w:t>Judge</w:t>
      </w:r>
      <w:r w:rsidR="006116FF" w:rsidRPr="006116FF">
        <w:rPr>
          <w:rFonts w:ascii="Times New Roman" w:eastAsia="Times New Roman" w:hAnsi="Times New Roman" w:cs="Times New Roman"/>
          <w:b/>
          <w:bCs/>
          <w:color w:val="3A3A3A"/>
          <w:kern w:val="0"/>
          <w:sz w:val="26"/>
          <w:szCs w:val="26"/>
          <w14:ligatures w14:val="none"/>
        </w:rPr>
        <w:t xml:space="preserve"> </w:t>
      </w:r>
      <w:r w:rsidR="006116FF" w:rsidRPr="006116FF">
        <w:rPr>
          <w:rFonts w:ascii="Times New Roman" w:eastAsia="Times New Roman" w:hAnsi="Times New Roman" w:cs="Times New Roman"/>
          <w:b/>
          <w:bCs/>
          <w:color w:val="3A3A3A"/>
          <w:kern w:val="0"/>
          <w:sz w:val="26"/>
          <w:szCs w:val="26"/>
          <w14:ligatures w14:val="none"/>
        </w:rPr>
        <w:t>Christine Van Aken</w:t>
      </w:r>
      <w:r w:rsidR="006116FF" w:rsidRPr="006116FF">
        <w:rPr>
          <w:rFonts w:ascii="Times New Roman" w:eastAsia="Times New Roman" w:hAnsi="Times New Roman" w:cs="Times New Roman"/>
          <w:color w:val="3A3A3A"/>
          <w:kern w:val="0"/>
          <w:sz w:val="26"/>
          <w:szCs w:val="26"/>
          <w14:ligatures w14:val="none"/>
        </w:rPr>
        <w:t xml:space="preserve"> </w:t>
      </w:r>
      <w:r w:rsidR="00797083" w:rsidRPr="00797083">
        <w:rPr>
          <w:rFonts w:ascii="Times New Roman" w:eastAsia="Times New Roman" w:hAnsi="Times New Roman" w:cs="Times New Roman"/>
          <w:color w:val="3A3A3A"/>
          <w:kern w:val="0"/>
          <w:sz w:val="26"/>
          <w:szCs w:val="26"/>
          <w14:ligatures w14:val="none"/>
        </w:rPr>
        <w:t xml:space="preserve">was appointed to the San Francisco Superior Court in 2018 by Governor Brown. She currently sits in </w:t>
      </w:r>
      <w:proofErr w:type="gramStart"/>
      <w:r w:rsidR="00797083" w:rsidRPr="00797083">
        <w:rPr>
          <w:rFonts w:ascii="Times New Roman" w:eastAsia="Times New Roman" w:hAnsi="Times New Roman" w:cs="Times New Roman"/>
          <w:color w:val="3A3A3A"/>
          <w:kern w:val="0"/>
          <w:sz w:val="26"/>
          <w:szCs w:val="26"/>
          <w14:ligatures w14:val="none"/>
        </w:rPr>
        <w:t>a law</w:t>
      </w:r>
      <w:proofErr w:type="gramEnd"/>
      <w:r w:rsidR="00797083" w:rsidRPr="00797083">
        <w:rPr>
          <w:rFonts w:ascii="Times New Roman" w:eastAsia="Times New Roman" w:hAnsi="Times New Roman" w:cs="Times New Roman"/>
          <w:color w:val="3A3A3A"/>
          <w:kern w:val="0"/>
          <w:sz w:val="26"/>
          <w:szCs w:val="26"/>
          <w14:ligatures w14:val="none"/>
        </w:rPr>
        <w:t xml:space="preserve"> and motion department. Prior to her appointment to the bench, she was a deputy city attorney and chief of appellate litigation at the San Francisco City Attorney's Office. Among her notable cases, she worked on San Francisco's challenge to a state ballot measure prohibiting marriage rights for gay couples, defended San Francisco gun control laws from Second Amendment challenges, and defended San Francisco policies from federal executive orders.</w:t>
      </w:r>
    </w:p>
    <w:p w14:paraId="19F65673" w14:textId="48E69F77" w:rsidR="003C6328" w:rsidRDefault="003C6328"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r>
        <w:rPr>
          <w:rFonts w:ascii="Times New Roman" w:eastAsia="Times New Roman" w:hAnsi="Times New Roman" w:cs="Times New Roman"/>
          <w:color w:val="3A3A3A"/>
          <w:kern w:val="0"/>
          <w:sz w:val="26"/>
          <w:szCs w:val="26"/>
          <w14:ligatures w14:val="none"/>
        </w:rPr>
        <w:t xml:space="preserve">Judge </w:t>
      </w:r>
      <w:r w:rsidR="006116FF" w:rsidRPr="006116FF">
        <w:rPr>
          <w:rFonts w:ascii="Times New Roman" w:eastAsia="Times New Roman" w:hAnsi="Times New Roman" w:cs="Times New Roman"/>
          <w:color w:val="3A3A3A"/>
          <w:kern w:val="0"/>
          <w:sz w:val="26"/>
          <w:szCs w:val="26"/>
          <w14:ligatures w14:val="none"/>
        </w:rPr>
        <w:t>Van Aken earned a Juris Doctor degree from New York University School of Law and a Bachelor of Arts degree from Harvard University.</w:t>
      </w:r>
    </w:p>
    <w:p w14:paraId="6AF3F7E9" w14:textId="77777777" w:rsidR="00696140" w:rsidRDefault="00696140" w:rsidP="00797083">
      <w:pPr>
        <w:shd w:val="clear" w:color="auto" w:fill="FFFFFF"/>
        <w:spacing w:after="360" w:line="240" w:lineRule="auto"/>
        <w:rPr>
          <w:rFonts w:ascii="Times New Roman" w:eastAsia="Times New Roman" w:hAnsi="Times New Roman" w:cs="Times New Roman"/>
          <w:color w:val="3A3A3A"/>
          <w:kern w:val="0"/>
          <w:sz w:val="26"/>
          <w:szCs w:val="26"/>
          <w14:ligatures w14:val="none"/>
        </w:rPr>
      </w:pPr>
    </w:p>
    <w:p w14:paraId="4CC615AE" w14:textId="77777777" w:rsidR="00696140" w:rsidRPr="00FE60F4" w:rsidRDefault="00696140" w:rsidP="00696140">
      <w:pPr>
        <w:jc w:val="center"/>
        <w:rPr>
          <w:rFonts w:ascii="Times New Roman" w:hAnsi="Times New Roman" w:cs="Times New Roman"/>
          <w:b/>
          <w:bCs/>
          <w:sz w:val="25"/>
          <w:szCs w:val="25"/>
        </w:rPr>
      </w:pPr>
      <w:r w:rsidRPr="00FE60F4">
        <w:rPr>
          <w:rFonts w:ascii="Times New Roman" w:hAnsi="Times New Roman" w:cs="Times New Roman"/>
          <w:b/>
          <w:bCs/>
          <w:sz w:val="25"/>
          <w:szCs w:val="25"/>
        </w:rPr>
        <w:t>Leo Lam</w:t>
      </w:r>
      <w:r w:rsidRPr="00FE60F4">
        <w:rPr>
          <w:rFonts w:ascii="Times New Roman" w:hAnsi="Times New Roman" w:cs="Times New Roman"/>
          <w:b/>
          <w:bCs/>
          <w:sz w:val="25"/>
          <w:szCs w:val="25"/>
        </w:rPr>
        <w:br/>
        <w:t>Partner, Keker Van Nest &amp; Peters LLP</w:t>
      </w:r>
    </w:p>
    <w:p w14:paraId="663A84C2" w14:textId="77777777" w:rsidR="00696140" w:rsidRPr="00FE60F4" w:rsidRDefault="00696140" w:rsidP="00696140">
      <w:pPr>
        <w:rPr>
          <w:rFonts w:ascii="Times New Roman" w:hAnsi="Times New Roman" w:cs="Times New Roman"/>
          <w:sz w:val="25"/>
          <w:szCs w:val="25"/>
        </w:rPr>
      </w:pPr>
      <w:r>
        <w:rPr>
          <w:rFonts w:ascii="Times New Roman" w:hAnsi="Times New Roman" w:cs="Times New Roman"/>
          <w:b/>
          <w:bCs/>
          <w:sz w:val="25"/>
          <w:szCs w:val="25"/>
        </w:rPr>
        <w:br/>
      </w:r>
      <w:r w:rsidRPr="00FE60F4">
        <w:rPr>
          <w:rFonts w:ascii="Times New Roman" w:hAnsi="Times New Roman" w:cs="Times New Roman"/>
          <w:b/>
          <w:bCs/>
          <w:sz w:val="25"/>
          <w:szCs w:val="25"/>
        </w:rPr>
        <w:t>Leo Lam</w:t>
      </w:r>
      <w:r w:rsidRPr="00FE60F4">
        <w:rPr>
          <w:rFonts w:ascii="Times New Roman" w:hAnsi="Times New Roman" w:cs="Times New Roman"/>
          <w:sz w:val="25"/>
          <w:szCs w:val="25"/>
        </w:rPr>
        <w:t xml:space="preserve"> is a partner at Keker, Van Nest &amp; Peters who litigates and tries intellectual property and complex commercial disputes, often involving cutting-edge technology. </w:t>
      </w:r>
    </w:p>
    <w:p w14:paraId="274563A4" w14:textId="48F5B4A4" w:rsidR="00696140" w:rsidRPr="00FE60F4"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 xml:space="preserve">He has represented a long list of leading technology companies, including Comcast, Dexcom, Fortinet, Google, Netflix, OpenAI, </w:t>
      </w:r>
      <w:proofErr w:type="spellStart"/>
      <w:r w:rsidRPr="00FE60F4">
        <w:rPr>
          <w:rFonts w:ascii="Times New Roman" w:hAnsi="Times New Roman" w:cs="Times New Roman"/>
          <w:sz w:val="25"/>
          <w:szCs w:val="25"/>
        </w:rPr>
        <w:t>Sandisk</w:t>
      </w:r>
      <w:proofErr w:type="spellEnd"/>
      <w:r w:rsidRPr="00FE60F4">
        <w:rPr>
          <w:rFonts w:ascii="Times New Roman" w:hAnsi="Times New Roman" w:cs="Times New Roman"/>
          <w:sz w:val="25"/>
          <w:szCs w:val="25"/>
        </w:rPr>
        <w:t xml:space="preserve">, TSMC, and Zscaler, in high-stakes cases nationwide. In the past 18 months, Leo has won a complete defense verdict from a Superior Court jury awarding </w:t>
      </w:r>
      <w:r>
        <w:rPr>
          <w:rFonts w:ascii="Times New Roman" w:hAnsi="Times New Roman" w:cs="Times New Roman"/>
          <w:sz w:val="25"/>
          <w:szCs w:val="25"/>
        </w:rPr>
        <w:br/>
      </w:r>
      <w:r w:rsidRPr="00FE60F4">
        <w:rPr>
          <w:rFonts w:ascii="Times New Roman" w:hAnsi="Times New Roman" w:cs="Times New Roman"/>
          <w:sz w:val="25"/>
          <w:szCs w:val="25"/>
        </w:rPr>
        <w:t>subsequent attorneys’ fees in a major contract and fraud trial; secured an award invalidating patent</w:t>
      </w:r>
      <w:r>
        <w:rPr>
          <w:rFonts w:ascii="Times New Roman" w:hAnsi="Times New Roman" w:cs="Times New Roman"/>
          <w:sz w:val="25"/>
          <w:szCs w:val="25"/>
        </w:rPr>
        <w:t xml:space="preserve"> </w:t>
      </w:r>
      <w:r w:rsidRPr="00FE60F4">
        <w:rPr>
          <w:rFonts w:ascii="Times New Roman" w:hAnsi="Times New Roman" w:cs="Times New Roman"/>
          <w:sz w:val="25"/>
          <w:szCs w:val="25"/>
        </w:rPr>
        <w:t xml:space="preserve">claims in private arbitration; and helped obtain </w:t>
      </w:r>
      <w:proofErr w:type="spellStart"/>
      <w:r w:rsidRPr="00FE60F4">
        <w:rPr>
          <w:rFonts w:ascii="Times New Roman" w:hAnsi="Times New Roman" w:cs="Times New Roman"/>
          <w:sz w:val="25"/>
          <w:szCs w:val="25"/>
        </w:rPr>
        <w:t>en</w:t>
      </w:r>
      <w:proofErr w:type="spellEnd"/>
      <w:r w:rsidRPr="00FE60F4">
        <w:rPr>
          <w:rFonts w:ascii="Times New Roman" w:hAnsi="Times New Roman" w:cs="Times New Roman"/>
          <w:sz w:val="25"/>
          <w:szCs w:val="25"/>
        </w:rPr>
        <w:t xml:space="preserve"> banc review by the Federal Circuit, resulting in a decision that tightens the standards for admitting expert testimony on patent damages at trial.</w:t>
      </w:r>
    </w:p>
    <w:p w14:paraId="2C0C50CA" w14:textId="77777777" w:rsidR="00696140" w:rsidRPr="00FE60F4"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 xml:space="preserve">Leo also maintains </w:t>
      </w:r>
      <w:proofErr w:type="gramStart"/>
      <w:r w:rsidRPr="00FE60F4">
        <w:rPr>
          <w:rFonts w:ascii="Times New Roman" w:hAnsi="Times New Roman" w:cs="Times New Roman"/>
          <w:sz w:val="25"/>
          <w:szCs w:val="25"/>
        </w:rPr>
        <w:t>an active</w:t>
      </w:r>
      <w:proofErr w:type="gramEnd"/>
      <w:r w:rsidRPr="00FE60F4">
        <w:rPr>
          <w:rFonts w:ascii="Times New Roman" w:hAnsi="Times New Roman" w:cs="Times New Roman"/>
          <w:sz w:val="25"/>
          <w:szCs w:val="25"/>
        </w:rPr>
        <w:t xml:space="preserve"> pro bono practice. His current cases include challenging data-sharing arrangements between the IRS and Social Security Administration with U.S. Immigration and Customs Enforcement for immigration enforcement, and challenging legislation that curbs voting rights.</w:t>
      </w:r>
    </w:p>
    <w:p w14:paraId="6F84106C" w14:textId="77777777" w:rsidR="00696140" w:rsidRDefault="00696140" w:rsidP="00696140">
      <w:pPr>
        <w:rPr>
          <w:rFonts w:ascii="Times New Roman" w:hAnsi="Times New Roman" w:cs="Times New Roman"/>
          <w:sz w:val="25"/>
          <w:szCs w:val="25"/>
        </w:rPr>
      </w:pPr>
      <w:r w:rsidRPr="00FE60F4">
        <w:rPr>
          <w:rFonts w:ascii="Times New Roman" w:hAnsi="Times New Roman" w:cs="Times New Roman"/>
          <w:sz w:val="25"/>
          <w:szCs w:val="25"/>
        </w:rPr>
        <w:t>Leo serves as a member of Keker’s Compensation Committee and Diversity Scholars Committee, and as chair of the firm’s DEI Committee.</w:t>
      </w:r>
    </w:p>
    <w:p w14:paraId="3E26C634" w14:textId="77777777" w:rsidR="00696140" w:rsidRDefault="00696140" w:rsidP="00696140">
      <w:pPr>
        <w:rPr>
          <w:rFonts w:ascii="Times New Roman" w:hAnsi="Times New Roman" w:cs="Times New Roman"/>
          <w:sz w:val="25"/>
          <w:szCs w:val="25"/>
        </w:rPr>
      </w:pPr>
      <w:r>
        <w:rPr>
          <w:rFonts w:ascii="Times New Roman" w:hAnsi="Times New Roman" w:cs="Times New Roman"/>
          <w:sz w:val="25"/>
          <w:szCs w:val="25"/>
        </w:rPr>
        <w:t>Education:</w:t>
      </w:r>
      <w:r>
        <w:rPr>
          <w:rFonts w:ascii="Times New Roman" w:hAnsi="Times New Roman" w:cs="Times New Roman"/>
          <w:sz w:val="25"/>
          <w:szCs w:val="25"/>
        </w:rPr>
        <w:br/>
        <w:t>University of California, Los Angeles – B.S.E.E</w:t>
      </w:r>
    </w:p>
    <w:p w14:paraId="7FEB7076" w14:textId="26809F11" w:rsidR="00696140" w:rsidRPr="00FE60F4" w:rsidRDefault="00696140" w:rsidP="00696140">
      <w:pPr>
        <w:rPr>
          <w:rFonts w:ascii="Times New Roman" w:hAnsi="Times New Roman" w:cs="Times New Roman"/>
          <w:sz w:val="25"/>
          <w:szCs w:val="25"/>
        </w:rPr>
      </w:pPr>
      <w:r>
        <w:rPr>
          <w:rFonts w:ascii="Times New Roman" w:hAnsi="Times New Roman" w:cs="Times New Roman"/>
          <w:sz w:val="25"/>
          <w:szCs w:val="25"/>
        </w:rPr>
        <w:t>University of Pennsylvania Law School – J.D.</w:t>
      </w:r>
      <w:r>
        <w:rPr>
          <w:rFonts w:ascii="Times New Roman" w:hAnsi="Times New Roman" w:cs="Times New Roman"/>
          <w:sz w:val="25"/>
          <w:szCs w:val="25"/>
        </w:rPr>
        <w:br/>
      </w:r>
    </w:p>
    <w:p w14:paraId="76120193" w14:textId="4C1E6A8A" w:rsidR="003C6328" w:rsidRDefault="003C6328" w:rsidP="003C6328">
      <w:pPr>
        <w:shd w:val="clear" w:color="auto" w:fill="FFFFFF"/>
        <w:spacing w:after="360" w:line="240" w:lineRule="auto"/>
        <w:jc w:val="center"/>
        <w:rPr>
          <w:rFonts w:ascii="Times New Roman" w:hAnsi="Times New Roman" w:cs="Times New Roman"/>
          <w:b/>
          <w:bCs/>
          <w:sz w:val="25"/>
          <w:szCs w:val="25"/>
        </w:rPr>
      </w:pPr>
      <w:r>
        <w:rPr>
          <w:rFonts w:ascii="Times New Roman" w:eastAsia="Times New Roman" w:hAnsi="Times New Roman" w:cs="Times New Roman"/>
          <w:color w:val="3A3A3A"/>
          <w:kern w:val="0"/>
          <w:sz w:val="26"/>
          <w:szCs w:val="26"/>
          <w14:ligatures w14:val="none"/>
        </w:rPr>
        <w:t>(</w:t>
      </w:r>
      <w:proofErr w:type="gramStart"/>
      <w:r>
        <w:rPr>
          <w:rFonts w:ascii="Times New Roman" w:eastAsia="Times New Roman" w:hAnsi="Times New Roman" w:cs="Times New Roman"/>
          <w:color w:val="3A3A3A"/>
          <w:kern w:val="0"/>
          <w:sz w:val="26"/>
          <w:szCs w:val="26"/>
          <w14:ligatures w14:val="none"/>
        </w:rPr>
        <w:t>Bio’s</w:t>
      </w:r>
      <w:proofErr w:type="gramEnd"/>
      <w:r>
        <w:rPr>
          <w:rFonts w:ascii="Times New Roman" w:eastAsia="Times New Roman" w:hAnsi="Times New Roman" w:cs="Times New Roman"/>
          <w:color w:val="3A3A3A"/>
          <w:kern w:val="0"/>
          <w:sz w:val="26"/>
          <w:szCs w:val="26"/>
          <w14:ligatures w14:val="none"/>
        </w:rPr>
        <w:t xml:space="preserve"> </w:t>
      </w:r>
      <w:proofErr w:type="gramStart"/>
      <w:r>
        <w:rPr>
          <w:rFonts w:ascii="Times New Roman" w:eastAsia="Times New Roman" w:hAnsi="Times New Roman" w:cs="Times New Roman"/>
          <w:color w:val="3A3A3A"/>
          <w:kern w:val="0"/>
          <w:sz w:val="26"/>
          <w:szCs w:val="26"/>
          <w14:ligatures w14:val="none"/>
        </w:rPr>
        <w:t>continued on</w:t>
      </w:r>
      <w:proofErr w:type="gramEnd"/>
      <w:r>
        <w:rPr>
          <w:rFonts w:ascii="Times New Roman" w:eastAsia="Times New Roman" w:hAnsi="Times New Roman" w:cs="Times New Roman"/>
          <w:color w:val="3A3A3A"/>
          <w:kern w:val="0"/>
          <w:sz w:val="26"/>
          <w:szCs w:val="26"/>
          <w14:ligatures w14:val="none"/>
        </w:rPr>
        <w:t xml:space="preserve"> next page)</w:t>
      </w:r>
    </w:p>
    <w:p w14:paraId="11A24ECF" w14:textId="45EA06AD" w:rsidR="003C6328" w:rsidRDefault="003C6328" w:rsidP="003C6328">
      <w:pPr>
        <w:jc w:val="center"/>
        <w:rPr>
          <w:rFonts w:ascii="Times New Roman" w:hAnsi="Times New Roman" w:cs="Times New Roman"/>
          <w:sz w:val="25"/>
          <w:szCs w:val="25"/>
        </w:rPr>
      </w:pPr>
      <w:r w:rsidRPr="008F7358">
        <w:rPr>
          <w:rFonts w:ascii="Times New Roman" w:hAnsi="Times New Roman" w:cs="Times New Roman"/>
          <w:b/>
          <w:bCs/>
          <w:sz w:val="28"/>
          <w:szCs w:val="28"/>
        </w:rPr>
        <w:lastRenderedPageBreak/>
        <w:t>ABTL 4/14/2026 CLE Program</w:t>
      </w:r>
      <w:r>
        <w:rPr>
          <w:rFonts w:ascii="Times New Roman" w:hAnsi="Times New Roman" w:cs="Times New Roman"/>
          <w:b/>
          <w:bCs/>
          <w:sz w:val="28"/>
          <w:szCs w:val="28"/>
        </w:rPr>
        <w:t xml:space="preserve"> - </w:t>
      </w:r>
      <w:r w:rsidRPr="008F7358">
        <w:rPr>
          <w:rFonts w:ascii="Times New Roman" w:hAnsi="Times New Roman" w:cs="Times New Roman"/>
          <w:b/>
          <w:bCs/>
          <w:sz w:val="28"/>
          <w:szCs w:val="28"/>
        </w:rPr>
        <w:t>Panel’s Biographies</w:t>
      </w:r>
    </w:p>
    <w:p w14:paraId="5095F14C" w14:textId="77777777" w:rsidR="00FE60F4" w:rsidRDefault="00FE60F4" w:rsidP="00FE60F4">
      <w:pPr>
        <w:jc w:val="center"/>
        <w:rPr>
          <w:rFonts w:ascii="Times New Roman" w:hAnsi="Times New Roman" w:cs="Times New Roman"/>
          <w:b/>
          <w:bCs/>
          <w:sz w:val="26"/>
          <w:szCs w:val="26"/>
        </w:rPr>
      </w:pPr>
    </w:p>
    <w:p w14:paraId="7C9E3694" w14:textId="2356E068" w:rsidR="00826129" w:rsidRDefault="00FE60F4" w:rsidP="00FE60F4">
      <w:pPr>
        <w:jc w:val="center"/>
        <w:rPr>
          <w:rFonts w:ascii="Times New Roman" w:hAnsi="Times New Roman" w:cs="Times New Roman"/>
          <w:b/>
          <w:bCs/>
          <w:sz w:val="26"/>
          <w:szCs w:val="26"/>
        </w:rPr>
      </w:pPr>
      <w:r>
        <w:rPr>
          <w:rFonts w:ascii="Times New Roman" w:hAnsi="Times New Roman" w:cs="Times New Roman"/>
          <w:b/>
          <w:bCs/>
          <w:sz w:val="26"/>
          <w:szCs w:val="26"/>
        </w:rPr>
        <w:t>Sarah London</w:t>
      </w:r>
      <w:r>
        <w:rPr>
          <w:rFonts w:ascii="Times New Roman" w:hAnsi="Times New Roman" w:cs="Times New Roman"/>
          <w:b/>
          <w:bCs/>
          <w:sz w:val="26"/>
          <w:szCs w:val="26"/>
        </w:rPr>
        <w:br/>
      </w:r>
      <w:proofErr w:type="spellStart"/>
      <w:r>
        <w:rPr>
          <w:rFonts w:ascii="Times New Roman" w:hAnsi="Times New Roman" w:cs="Times New Roman"/>
          <w:b/>
          <w:bCs/>
          <w:sz w:val="26"/>
          <w:szCs w:val="26"/>
        </w:rPr>
        <w:t>Girard|Sharp</w:t>
      </w:r>
      <w:proofErr w:type="spellEnd"/>
    </w:p>
    <w:p w14:paraId="317D9CEB" w14:textId="3E0EECD2" w:rsidR="00FE60F4" w:rsidRPr="00FE60F4" w:rsidRDefault="003C6328" w:rsidP="00FE60F4">
      <w:pPr>
        <w:rPr>
          <w:rFonts w:ascii="Times New Roman" w:hAnsi="Times New Roman" w:cs="Times New Roman"/>
          <w:sz w:val="25"/>
          <w:szCs w:val="25"/>
        </w:rPr>
      </w:pPr>
      <w:r w:rsidRPr="003C6328">
        <w:rPr>
          <w:rFonts w:ascii="Times New Roman" w:hAnsi="Times New Roman" w:cs="Times New Roman"/>
          <w:sz w:val="12"/>
          <w:szCs w:val="12"/>
        </w:rPr>
        <w:t>.</w:t>
      </w:r>
      <w:r>
        <w:rPr>
          <w:rFonts w:ascii="Times New Roman" w:hAnsi="Times New Roman" w:cs="Times New Roman"/>
          <w:sz w:val="25"/>
          <w:szCs w:val="25"/>
        </w:rPr>
        <w:br/>
      </w:r>
      <w:r w:rsidR="00FE60F4" w:rsidRPr="00FE60F4">
        <w:rPr>
          <w:rFonts w:ascii="Times New Roman" w:hAnsi="Times New Roman" w:cs="Times New Roman"/>
          <w:b/>
          <w:bCs/>
          <w:sz w:val="25"/>
          <w:szCs w:val="25"/>
        </w:rPr>
        <w:t>Sarah London</w:t>
      </w:r>
      <w:r w:rsidR="00FE60F4" w:rsidRPr="00FE60F4">
        <w:rPr>
          <w:rFonts w:ascii="Times New Roman" w:hAnsi="Times New Roman" w:cs="Times New Roman"/>
          <w:sz w:val="25"/>
          <w:szCs w:val="25"/>
        </w:rPr>
        <w:t xml:space="preserve"> is a skilled and experienced trial lawyer who is relentless in her pursuit of justice. She is a trusted advocate routinely appointed by courts to lead high-profile, complex cases of significant public and societal importance.</w:t>
      </w:r>
    </w:p>
    <w:p w14:paraId="3AF9C334" w14:textId="77777777" w:rsidR="00FE60F4" w:rsidRPr="00FE60F4" w:rsidRDefault="00FE60F4" w:rsidP="00FE60F4">
      <w:pPr>
        <w:rPr>
          <w:rFonts w:ascii="Times New Roman" w:hAnsi="Times New Roman" w:cs="Times New Roman"/>
          <w:sz w:val="25"/>
          <w:szCs w:val="25"/>
        </w:rPr>
      </w:pPr>
      <w:r w:rsidRPr="00FE60F4">
        <w:rPr>
          <w:rFonts w:ascii="Times New Roman" w:hAnsi="Times New Roman" w:cs="Times New Roman"/>
          <w:sz w:val="25"/>
          <w:szCs w:val="25"/>
        </w:rPr>
        <w:t>Sarah currently serves as Co-Lead and Liaison Counsel in the multidistrict litigation against Uber on behalf of passengers who were sexually assaulted by drivers. The lawsuits claim that Uber has long been aware of the risk and prevalence of sexual assault on its platform but has continued to market it as safe and failed to protect its passengers.</w:t>
      </w:r>
    </w:p>
    <w:p w14:paraId="1AC287F2" w14:textId="77777777" w:rsidR="00FE60F4" w:rsidRPr="00FE60F4" w:rsidRDefault="00FE60F4" w:rsidP="00FE60F4">
      <w:pPr>
        <w:rPr>
          <w:rFonts w:ascii="Times New Roman" w:hAnsi="Times New Roman" w:cs="Times New Roman"/>
          <w:sz w:val="25"/>
          <w:szCs w:val="25"/>
        </w:rPr>
      </w:pPr>
      <w:r w:rsidRPr="00FE60F4">
        <w:rPr>
          <w:rFonts w:ascii="Times New Roman" w:hAnsi="Times New Roman" w:cs="Times New Roman"/>
          <w:sz w:val="25"/>
          <w:szCs w:val="25"/>
        </w:rPr>
        <w:t>In line with her passion for women’s advocacy, Sarah is an innovator in cases involving failures in the fertility industry. She has taken on genetic testing companies and IVF product manufacturers for the loss of eggs and embryos, including in litigation involving a cryopreservation tank failure at a fertility clinic in San Francisco, which resulted in a historic trial verdict.</w:t>
      </w:r>
    </w:p>
    <w:p w14:paraId="33E61187" w14:textId="77777777" w:rsidR="00FE60F4" w:rsidRPr="00FE60F4" w:rsidRDefault="00FE60F4" w:rsidP="00FE60F4">
      <w:pPr>
        <w:rPr>
          <w:rFonts w:ascii="Times New Roman" w:hAnsi="Times New Roman" w:cs="Times New Roman"/>
          <w:sz w:val="25"/>
          <w:szCs w:val="25"/>
        </w:rPr>
      </w:pPr>
      <w:r w:rsidRPr="00FE60F4">
        <w:rPr>
          <w:rFonts w:ascii="Times New Roman" w:hAnsi="Times New Roman" w:cs="Times New Roman"/>
          <w:sz w:val="25"/>
          <w:szCs w:val="25"/>
        </w:rPr>
        <w:t xml:space="preserve">Sarah also advocates for those harmed by vaping and tobacco companies. She cut her teeth litigating and managing more than 3,000 cases brought on behalf of smokers and their families, ultimately leading to an unprecedented $100 million settlement. More recently, she served as Co-Lead and Liaison Counsel in the Juul multidistrict litigation, leading a team of more than 65 law firms across more than 7,000 lawsuits alleging that the marketing, design, and distribution of the Juul e-cigarette caused a youth vaping epidemic. Sarah led the litigation to resolution in less than two and a half years. She also represents families against </w:t>
      </w:r>
      <w:proofErr w:type="spellStart"/>
      <w:r w:rsidRPr="00FE60F4">
        <w:rPr>
          <w:rFonts w:ascii="Times New Roman" w:hAnsi="Times New Roman" w:cs="Times New Roman"/>
          <w:sz w:val="25"/>
          <w:szCs w:val="25"/>
        </w:rPr>
        <w:t>Stiiizy</w:t>
      </w:r>
      <w:proofErr w:type="spellEnd"/>
      <w:r w:rsidRPr="00FE60F4">
        <w:rPr>
          <w:rFonts w:ascii="Times New Roman" w:hAnsi="Times New Roman" w:cs="Times New Roman"/>
          <w:sz w:val="25"/>
          <w:szCs w:val="25"/>
        </w:rPr>
        <w:t>, Inc., bringing groundbreaking product liability claims arising from youth-oriented marketing, deceptive advertising, and unreasonably dangerous high-potency THC cannabis products.</w:t>
      </w:r>
    </w:p>
    <w:p w14:paraId="1C3B2DE1" w14:textId="77777777" w:rsidR="00FE60F4" w:rsidRPr="00FE60F4" w:rsidRDefault="00FE60F4" w:rsidP="00FE60F4">
      <w:pPr>
        <w:rPr>
          <w:rFonts w:ascii="Times New Roman" w:hAnsi="Times New Roman" w:cs="Times New Roman"/>
          <w:sz w:val="25"/>
          <w:szCs w:val="25"/>
        </w:rPr>
      </w:pPr>
      <w:proofErr w:type="gramStart"/>
      <w:r w:rsidRPr="00FE60F4">
        <w:rPr>
          <w:rFonts w:ascii="Times New Roman" w:hAnsi="Times New Roman" w:cs="Times New Roman"/>
          <w:sz w:val="25"/>
          <w:szCs w:val="25"/>
        </w:rPr>
        <w:t>Also</w:t>
      </w:r>
      <w:proofErr w:type="gramEnd"/>
      <w:r w:rsidRPr="00FE60F4">
        <w:rPr>
          <w:rFonts w:ascii="Times New Roman" w:hAnsi="Times New Roman" w:cs="Times New Roman"/>
          <w:sz w:val="25"/>
          <w:szCs w:val="25"/>
        </w:rPr>
        <w:t xml:space="preserve"> an experienced advocate for those injured by unreasonably dangerous drugs and medical devices, Sarah was appointed to serve on the Plaintiffs’ Executive Committee in the Gilead HIV Drug Kidney &amp; Bone Injuries Litigation in San Francisco Superior Court, involving claims that Gilead withheld a safer alternative HIV drug from the market to protect its profits over patient safety. She has litigated and successfully resolved hundreds of claims involving defective transvaginal mesh and hidden dangers in heavily promoted birth control products.</w:t>
      </w:r>
    </w:p>
    <w:p w14:paraId="6C5B1F92" w14:textId="2DD03C06" w:rsidR="00711809" w:rsidRPr="00711809" w:rsidRDefault="00CC06DA" w:rsidP="00711809">
      <w:pPr>
        <w:rPr>
          <w:rFonts w:ascii="Times New Roman" w:hAnsi="Times New Roman" w:cs="Times New Roman"/>
          <w:sz w:val="25"/>
          <w:szCs w:val="25"/>
        </w:rPr>
      </w:pPr>
      <w:r w:rsidRPr="00CC06DA">
        <w:rPr>
          <w:rFonts w:ascii="Times New Roman" w:hAnsi="Times New Roman" w:cs="Times New Roman"/>
          <w:b/>
          <w:bCs/>
          <w:sz w:val="25"/>
          <w:szCs w:val="25"/>
        </w:rPr>
        <w:t>Education</w:t>
      </w:r>
      <w:r>
        <w:rPr>
          <w:rFonts w:ascii="Times New Roman" w:hAnsi="Times New Roman" w:cs="Times New Roman"/>
          <w:b/>
          <w:bCs/>
          <w:sz w:val="25"/>
          <w:szCs w:val="25"/>
        </w:rPr>
        <w:br/>
      </w:r>
      <w:r w:rsidR="00711809" w:rsidRPr="00711809">
        <w:rPr>
          <w:rFonts w:ascii="Times New Roman" w:hAnsi="Times New Roman" w:cs="Times New Roman"/>
          <w:sz w:val="25"/>
          <w:szCs w:val="25"/>
        </w:rPr>
        <w:t>J.D., University of California Berkeley School of Law</w:t>
      </w:r>
      <w:r w:rsidR="00711809">
        <w:rPr>
          <w:rFonts w:ascii="Times New Roman" w:hAnsi="Times New Roman" w:cs="Times New Roman"/>
          <w:sz w:val="25"/>
          <w:szCs w:val="25"/>
        </w:rPr>
        <w:t xml:space="preserve"> - </w:t>
      </w:r>
      <w:r w:rsidR="00711809" w:rsidRPr="00711809">
        <w:rPr>
          <w:rFonts w:ascii="Times New Roman" w:hAnsi="Times New Roman" w:cs="Times New Roman"/>
          <w:sz w:val="25"/>
          <w:szCs w:val="25"/>
        </w:rPr>
        <w:t>Honors: Order of the Coif</w:t>
      </w:r>
    </w:p>
    <w:p w14:paraId="7ED70CDC" w14:textId="77777777" w:rsidR="00711809" w:rsidRDefault="00711809" w:rsidP="00711809">
      <w:pPr>
        <w:rPr>
          <w:rFonts w:ascii="Times New Roman" w:hAnsi="Times New Roman" w:cs="Times New Roman"/>
          <w:sz w:val="25"/>
          <w:szCs w:val="25"/>
        </w:rPr>
      </w:pPr>
      <w:r w:rsidRPr="00711809">
        <w:rPr>
          <w:rFonts w:ascii="Times New Roman" w:hAnsi="Times New Roman" w:cs="Times New Roman"/>
          <w:sz w:val="25"/>
          <w:szCs w:val="25"/>
        </w:rPr>
        <w:t>B.A., cum laude, Northwestern University</w:t>
      </w:r>
    </w:p>
    <w:p w14:paraId="5EA72C8A" w14:textId="77777777" w:rsidR="003C6328" w:rsidRDefault="003C6328" w:rsidP="00711809">
      <w:pPr>
        <w:rPr>
          <w:rFonts w:ascii="Times New Roman" w:hAnsi="Times New Roman" w:cs="Times New Roman"/>
          <w:sz w:val="25"/>
          <w:szCs w:val="25"/>
        </w:rPr>
      </w:pPr>
    </w:p>
    <w:p w14:paraId="05048CA5" w14:textId="77777777" w:rsidR="003C6328" w:rsidRDefault="003C6328" w:rsidP="00711809">
      <w:pPr>
        <w:rPr>
          <w:rFonts w:ascii="Times New Roman" w:hAnsi="Times New Roman" w:cs="Times New Roman"/>
          <w:sz w:val="25"/>
          <w:szCs w:val="25"/>
        </w:rPr>
      </w:pPr>
    </w:p>
    <w:sectPr w:rsidR="003C6328" w:rsidSect="008F735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91D1A"/>
    <w:multiLevelType w:val="multilevel"/>
    <w:tmpl w:val="5510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4017D"/>
    <w:multiLevelType w:val="multilevel"/>
    <w:tmpl w:val="998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351C3"/>
    <w:multiLevelType w:val="multilevel"/>
    <w:tmpl w:val="E628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64815"/>
    <w:multiLevelType w:val="multilevel"/>
    <w:tmpl w:val="455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849139">
    <w:abstractNumId w:val="2"/>
  </w:num>
  <w:num w:numId="2" w16cid:durableId="303505237">
    <w:abstractNumId w:val="3"/>
  </w:num>
  <w:num w:numId="3" w16cid:durableId="1975794305">
    <w:abstractNumId w:val="0"/>
  </w:num>
  <w:num w:numId="4" w16cid:durableId="197127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58"/>
    <w:rsid w:val="0005691D"/>
    <w:rsid w:val="000E5DDC"/>
    <w:rsid w:val="001D04A2"/>
    <w:rsid w:val="003C6328"/>
    <w:rsid w:val="006116FF"/>
    <w:rsid w:val="00696140"/>
    <w:rsid w:val="006A3072"/>
    <w:rsid w:val="00711809"/>
    <w:rsid w:val="00797083"/>
    <w:rsid w:val="00826129"/>
    <w:rsid w:val="00844443"/>
    <w:rsid w:val="008F7358"/>
    <w:rsid w:val="00BE489A"/>
    <w:rsid w:val="00CC06DA"/>
    <w:rsid w:val="00DA2075"/>
    <w:rsid w:val="00FE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4496"/>
  <w15:chartTrackingRefBased/>
  <w15:docId w15:val="{58DD25E2-B891-4B07-A291-8E53F150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358"/>
    <w:rPr>
      <w:rFonts w:eastAsiaTheme="majorEastAsia" w:cstheme="majorBidi"/>
      <w:color w:val="272727" w:themeColor="text1" w:themeTint="D8"/>
    </w:rPr>
  </w:style>
  <w:style w:type="paragraph" w:styleId="Title">
    <w:name w:val="Title"/>
    <w:basedOn w:val="Normal"/>
    <w:next w:val="Normal"/>
    <w:link w:val="TitleChar"/>
    <w:uiPriority w:val="10"/>
    <w:qFormat/>
    <w:rsid w:val="008F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358"/>
    <w:pPr>
      <w:spacing w:before="160"/>
      <w:jc w:val="center"/>
    </w:pPr>
    <w:rPr>
      <w:i/>
      <w:iCs/>
      <w:color w:val="404040" w:themeColor="text1" w:themeTint="BF"/>
    </w:rPr>
  </w:style>
  <w:style w:type="character" w:customStyle="1" w:styleId="QuoteChar">
    <w:name w:val="Quote Char"/>
    <w:basedOn w:val="DefaultParagraphFont"/>
    <w:link w:val="Quote"/>
    <w:uiPriority w:val="29"/>
    <w:rsid w:val="008F7358"/>
    <w:rPr>
      <w:i/>
      <w:iCs/>
      <w:color w:val="404040" w:themeColor="text1" w:themeTint="BF"/>
    </w:rPr>
  </w:style>
  <w:style w:type="paragraph" w:styleId="ListParagraph">
    <w:name w:val="List Paragraph"/>
    <w:basedOn w:val="Normal"/>
    <w:uiPriority w:val="34"/>
    <w:qFormat/>
    <w:rsid w:val="008F7358"/>
    <w:pPr>
      <w:ind w:left="720"/>
      <w:contextualSpacing/>
    </w:pPr>
  </w:style>
  <w:style w:type="character" w:styleId="IntenseEmphasis">
    <w:name w:val="Intense Emphasis"/>
    <w:basedOn w:val="DefaultParagraphFont"/>
    <w:uiPriority w:val="21"/>
    <w:qFormat/>
    <w:rsid w:val="008F7358"/>
    <w:rPr>
      <w:i/>
      <w:iCs/>
      <w:color w:val="0F4761" w:themeColor="accent1" w:themeShade="BF"/>
    </w:rPr>
  </w:style>
  <w:style w:type="paragraph" w:styleId="IntenseQuote">
    <w:name w:val="Intense Quote"/>
    <w:basedOn w:val="Normal"/>
    <w:next w:val="Normal"/>
    <w:link w:val="IntenseQuoteChar"/>
    <w:uiPriority w:val="30"/>
    <w:qFormat/>
    <w:rsid w:val="008F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358"/>
    <w:rPr>
      <w:i/>
      <w:iCs/>
      <w:color w:val="0F4761" w:themeColor="accent1" w:themeShade="BF"/>
    </w:rPr>
  </w:style>
  <w:style w:type="character" w:styleId="IntenseReference">
    <w:name w:val="Intense Reference"/>
    <w:basedOn w:val="DefaultParagraphFont"/>
    <w:uiPriority w:val="32"/>
    <w:qFormat/>
    <w:rsid w:val="008F7358"/>
    <w:rPr>
      <w:b/>
      <w:bCs/>
      <w:smallCaps/>
      <w:color w:val="0F4761" w:themeColor="accent1" w:themeShade="BF"/>
      <w:spacing w:val="5"/>
    </w:rPr>
  </w:style>
  <w:style w:type="character" w:styleId="Hyperlink">
    <w:name w:val="Hyperlink"/>
    <w:basedOn w:val="DefaultParagraphFont"/>
    <w:uiPriority w:val="99"/>
    <w:unhideWhenUsed/>
    <w:rsid w:val="008F7358"/>
    <w:rPr>
      <w:color w:val="467886" w:themeColor="hyperlink"/>
      <w:u w:val="single"/>
    </w:rPr>
  </w:style>
  <w:style w:type="character" w:styleId="UnresolvedMention">
    <w:name w:val="Unresolved Mention"/>
    <w:basedOn w:val="DefaultParagraphFont"/>
    <w:uiPriority w:val="99"/>
    <w:semiHidden/>
    <w:unhideWhenUsed/>
    <w:rsid w:val="008F7358"/>
    <w:rPr>
      <w:color w:val="605E5C"/>
      <w:shd w:val="clear" w:color="auto" w:fill="E1DFDD"/>
    </w:rPr>
  </w:style>
  <w:style w:type="paragraph" w:styleId="NormalWeb">
    <w:name w:val="Normal (Web)"/>
    <w:basedOn w:val="Normal"/>
    <w:uiPriority w:val="99"/>
    <w:semiHidden/>
    <w:unhideWhenUsed/>
    <w:rsid w:val="007118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ellate.courts.ca.gov/district-courts/1dca/bio/ioana-petr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Silva</dc:creator>
  <cp:keywords/>
  <dc:description/>
  <cp:lastModifiedBy>Michele Silva</cp:lastModifiedBy>
  <cp:revision>2</cp:revision>
  <dcterms:created xsi:type="dcterms:W3CDTF">2026-02-24T23:43:00Z</dcterms:created>
  <dcterms:modified xsi:type="dcterms:W3CDTF">2026-02-24T23:43:00Z</dcterms:modified>
</cp:coreProperties>
</file>